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rPr>
      </w:pPr>
      <w:r w:rsidRPr="0036454A">
        <w:rPr>
          <w:rFonts w:ascii="Times New Roman" w:eastAsia="Times New Roman" w:hAnsi="Times New Roman" w:cs="Times New Roman"/>
          <w:b/>
        </w:rPr>
        <w:t xml:space="preserve">MINISTRY OF EDUCATION AND TRAINING </w:t>
      </w: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rPr>
      </w:pPr>
      <w:r w:rsidRPr="0036454A">
        <w:rPr>
          <w:rFonts w:ascii="Times New Roman" w:eastAsia="Times New Roman" w:hAnsi="Times New Roman" w:cs="Times New Roman"/>
          <w:b/>
        </w:rPr>
        <w:t>THUONGMAI UNIVERSITY</w:t>
      </w: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rPr>
      </w:pPr>
      <w:r w:rsidRPr="0036454A">
        <w:rPr>
          <w:rFonts w:ascii="Times New Roman" w:eastAsia="Times New Roman" w:hAnsi="Times New Roman" w:cs="Times New Roman"/>
          <w:lang w:val="vi-VN"/>
        </w:rPr>
        <w:t>-------------------------</w:t>
      </w: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rPr>
      </w:pP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rPr>
      </w:pP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bCs/>
        </w:rPr>
      </w:pP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bCs/>
        </w:rPr>
      </w:pPr>
      <w:r w:rsidRPr="0036454A">
        <w:rPr>
          <w:rFonts w:ascii="Times New Roman" w:eastAsia="Times New Roman" w:hAnsi="Times New Roman" w:cs="Times New Roman"/>
          <w:b/>
          <w:bCs/>
        </w:rPr>
        <w:t>NGUYEN NGOC HAI</w:t>
      </w: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rPr>
      </w:pPr>
    </w:p>
    <w:p w:rsidR="00E71A39" w:rsidRPr="0036454A" w:rsidRDefault="00E71A39" w:rsidP="00E71A39">
      <w:pPr>
        <w:tabs>
          <w:tab w:val="left" w:pos="0"/>
          <w:tab w:val="left" w:pos="720"/>
        </w:tabs>
        <w:spacing w:after="0" w:line="312" w:lineRule="auto"/>
        <w:rPr>
          <w:rFonts w:ascii="Times New Roman" w:eastAsia="Times New Roman" w:hAnsi="Times New Roman" w:cs="Times New Roman"/>
        </w:rPr>
      </w:pP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bCs/>
          <w:lang w:val="vi-VN"/>
        </w:rPr>
      </w:pPr>
    </w:p>
    <w:p w:rsidR="00E71A39" w:rsidRPr="0036454A" w:rsidRDefault="00E71A39" w:rsidP="00E71A39">
      <w:pPr>
        <w:tabs>
          <w:tab w:val="left" w:pos="0"/>
          <w:tab w:val="left" w:pos="720"/>
        </w:tabs>
        <w:spacing w:after="0" w:line="312" w:lineRule="auto"/>
        <w:rPr>
          <w:rFonts w:ascii="Times New Roman" w:eastAsia="Times New Roman" w:hAnsi="Times New Roman" w:cs="Times New Roman"/>
          <w:sz w:val="26"/>
        </w:rPr>
      </w:pP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sz w:val="26"/>
        </w:rPr>
      </w:pPr>
      <w:r w:rsidRPr="0036454A">
        <w:rPr>
          <w:rFonts w:ascii="Times New Roman" w:eastAsia="Times New Roman" w:hAnsi="Times New Roman" w:cs="Times New Roman"/>
          <w:b/>
          <w:sz w:val="26"/>
        </w:rPr>
        <w:t xml:space="preserve">Distribution and allocation of State budget capital </w:t>
      </w: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sz w:val="26"/>
        </w:rPr>
      </w:pPr>
      <w:r w:rsidRPr="0036454A">
        <w:rPr>
          <w:rFonts w:ascii="Times New Roman" w:eastAsia="Times New Roman" w:hAnsi="Times New Roman" w:cs="Times New Roman"/>
          <w:b/>
          <w:sz w:val="26"/>
        </w:rPr>
        <w:t xml:space="preserve">for capital construction investment projects </w:t>
      </w: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sz w:val="26"/>
        </w:rPr>
      </w:pPr>
      <w:r w:rsidRPr="0036454A">
        <w:rPr>
          <w:rFonts w:ascii="Times New Roman" w:eastAsia="Times New Roman" w:hAnsi="Times New Roman" w:cs="Times New Roman"/>
          <w:b/>
          <w:sz w:val="26"/>
        </w:rPr>
        <w:t>in Lai Chau province</w:t>
      </w: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rPr>
      </w:pP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rPr>
      </w:pPr>
      <w:r w:rsidRPr="0036454A">
        <w:rPr>
          <w:rFonts w:ascii="Times New Roman" w:eastAsia="Times New Roman" w:hAnsi="Times New Roman" w:cs="Times New Roman"/>
          <w:b/>
        </w:rPr>
        <w:t>Major</w:t>
      </w:r>
      <w:r w:rsidRPr="0036454A">
        <w:rPr>
          <w:rFonts w:ascii="Times New Roman" w:eastAsia="Times New Roman" w:hAnsi="Times New Roman" w:cs="Times New Roman"/>
          <w:b/>
          <w:lang w:val="vi-VN"/>
        </w:rPr>
        <w:t>: Banking and Finance</w:t>
      </w: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rPr>
      </w:pPr>
      <w:r w:rsidRPr="0036454A">
        <w:rPr>
          <w:rFonts w:ascii="Times New Roman" w:eastAsia="Times New Roman" w:hAnsi="Times New Roman" w:cs="Times New Roman"/>
          <w:b/>
        </w:rPr>
        <w:t>Code</w:t>
      </w:r>
      <w:r w:rsidRPr="0036454A">
        <w:rPr>
          <w:rFonts w:ascii="Times New Roman" w:eastAsia="Times New Roman" w:hAnsi="Times New Roman" w:cs="Times New Roman"/>
          <w:b/>
          <w:lang w:val="vi-VN"/>
        </w:rPr>
        <w:t>: 9.34.02.01</w:t>
      </w: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b/>
        </w:rPr>
      </w:pP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b/>
        </w:rPr>
      </w:pP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b/>
        </w:rPr>
      </w:pP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b/>
        </w:rPr>
      </w:pP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lang w:val="vi-VN"/>
        </w:rPr>
      </w:pPr>
      <w:r w:rsidRPr="0036454A">
        <w:rPr>
          <w:rFonts w:ascii="Times New Roman" w:eastAsia="Times New Roman" w:hAnsi="Times New Roman" w:cs="Times New Roman"/>
          <w:b/>
        </w:rPr>
        <w:t>Summary of PHD Thesis</w:t>
      </w:r>
      <w:r w:rsidRPr="0036454A">
        <w:rPr>
          <w:rFonts w:ascii="Times New Roman" w:eastAsia="Times New Roman" w:hAnsi="Times New Roman" w:cs="Times New Roman"/>
          <w:b/>
          <w:bCs/>
          <w:i/>
          <w:iCs/>
          <w:lang w:val="vi-VN"/>
        </w:rPr>
        <w:t xml:space="preserve">                    </w:t>
      </w:r>
    </w:p>
    <w:p w:rsidR="00E71A39" w:rsidRPr="0036454A" w:rsidRDefault="00E71A39" w:rsidP="00E71A39">
      <w:pPr>
        <w:tabs>
          <w:tab w:val="left" w:pos="0"/>
          <w:tab w:val="left" w:pos="720"/>
        </w:tabs>
        <w:spacing w:after="0" w:line="312" w:lineRule="auto"/>
        <w:ind w:left="2160" w:firstLine="360"/>
        <w:rPr>
          <w:rFonts w:ascii="Times New Roman" w:eastAsia="Times New Roman" w:hAnsi="Times New Roman" w:cs="Times New Roman"/>
          <w:b/>
          <w:bCs/>
          <w:i/>
          <w:iCs/>
        </w:rPr>
      </w:pPr>
      <w:r w:rsidRPr="0036454A">
        <w:rPr>
          <w:rFonts w:ascii="Times New Roman" w:eastAsia="Times New Roman" w:hAnsi="Times New Roman" w:cs="Times New Roman"/>
          <w:b/>
          <w:bCs/>
          <w:i/>
          <w:iCs/>
          <w:lang w:val="vi-VN"/>
        </w:rPr>
        <w:t xml:space="preserve"> </w:t>
      </w:r>
    </w:p>
    <w:p w:rsidR="00E71A39" w:rsidRPr="0036454A" w:rsidRDefault="00E71A39" w:rsidP="00E71A39">
      <w:pPr>
        <w:tabs>
          <w:tab w:val="left" w:pos="0"/>
          <w:tab w:val="left" w:pos="720"/>
        </w:tabs>
        <w:spacing w:after="0" w:line="312" w:lineRule="auto"/>
        <w:ind w:left="2160" w:firstLine="360"/>
        <w:rPr>
          <w:rFonts w:ascii="Times New Roman" w:eastAsia="Times New Roman" w:hAnsi="Times New Roman" w:cs="Times New Roman"/>
          <w:b/>
          <w:bCs/>
          <w:iCs/>
          <w:lang w:val="vi-VN"/>
        </w:rPr>
      </w:pPr>
      <w:r w:rsidRPr="0036454A">
        <w:rPr>
          <w:rFonts w:ascii="Times New Roman" w:eastAsia="Times New Roman" w:hAnsi="Times New Roman" w:cs="Times New Roman"/>
          <w:b/>
          <w:bCs/>
          <w:i/>
          <w:iCs/>
          <w:lang w:val="vi-VN"/>
        </w:rPr>
        <w:t xml:space="preserve">                             </w:t>
      </w: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b/>
          <w:bCs/>
          <w:i/>
          <w:iCs/>
          <w:lang w:val="vi-VN"/>
        </w:rPr>
      </w:pPr>
      <w:r w:rsidRPr="0036454A">
        <w:rPr>
          <w:rFonts w:ascii="Times New Roman" w:eastAsia="Times New Roman" w:hAnsi="Times New Roman" w:cs="Times New Roman"/>
          <w:b/>
          <w:bCs/>
          <w:i/>
          <w:iCs/>
          <w:lang w:val="vi-VN"/>
        </w:rPr>
        <w:t xml:space="preserve">                                                 </w:t>
      </w:r>
    </w:p>
    <w:p w:rsidR="00E71A39" w:rsidRPr="0036454A" w:rsidRDefault="00E71A39" w:rsidP="00E71A39">
      <w:pPr>
        <w:tabs>
          <w:tab w:val="left" w:pos="0"/>
          <w:tab w:val="left" w:pos="720"/>
        </w:tabs>
        <w:spacing w:after="0" w:line="312" w:lineRule="auto"/>
        <w:ind w:firstLine="360"/>
        <w:rPr>
          <w:rFonts w:ascii="Times New Roman" w:eastAsia="Times New Roman" w:hAnsi="Times New Roman" w:cs="Times New Roman"/>
          <w:b/>
          <w:bCs/>
          <w:i/>
          <w:iCs/>
          <w:lang w:val="vi-VN"/>
        </w:rPr>
      </w:pPr>
    </w:p>
    <w:p w:rsidR="003A1A3D" w:rsidRPr="0036454A" w:rsidRDefault="003A1A3D" w:rsidP="00E71A39">
      <w:pPr>
        <w:tabs>
          <w:tab w:val="left" w:pos="0"/>
          <w:tab w:val="left" w:pos="720"/>
        </w:tabs>
        <w:spacing w:after="0" w:line="312" w:lineRule="auto"/>
        <w:ind w:firstLine="360"/>
        <w:rPr>
          <w:rFonts w:ascii="Times New Roman" w:eastAsia="Times New Roman" w:hAnsi="Times New Roman" w:cs="Times New Roman"/>
          <w:b/>
          <w:bCs/>
          <w:i/>
          <w:iCs/>
        </w:rPr>
      </w:pPr>
    </w:p>
    <w:p w:rsidR="00E71A39" w:rsidRPr="0036454A" w:rsidRDefault="00E71A39" w:rsidP="00E71A39">
      <w:pPr>
        <w:tabs>
          <w:tab w:val="left" w:pos="0"/>
          <w:tab w:val="left" w:pos="720"/>
        </w:tabs>
        <w:spacing w:after="0" w:line="312" w:lineRule="auto"/>
        <w:ind w:firstLine="360"/>
        <w:jc w:val="center"/>
        <w:rPr>
          <w:rFonts w:ascii="Times New Roman" w:eastAsia="Times New Roman" w:hAnsi="Times New Roman" w:cs="Times New Roman"/>
          <w:b/>
        </w:rPr>
      </w:pPr>
    </w:p>
    <w:p w:rsidR="003A1A3D" w:rsidRPr="0036454A" w:rsidRDefault="003A1A3D" w:rsidP="003A1A3D">
      <w:pPr>
        <w:tabs>
          <w:tab w:val="left" w:pos="0"/>
          <w:tab w:val="left" w:pos="720"/>
        </w:tabs>
        <w:spacing w:after="0" w:line="240" w:lineRule="auto"/>
        <w:ind w:firstLine="360"/>
        <w:jc w:val="center"/>
        <w:rPr>
          <w:rFonts w:ascii="Times New Roman" w:eastAsia="Times New Roman" w:hAnsi="Times New Roman" w:cs="Times New Roman"/>
          <w:b/>
        </w:rPr>
      </w:pPr>
    </w:p>
    <w:p w:rsidR="00E71A39" w:rsidRPr="0036454A" w:rsidRDefault="00E71A39" w:rsidP="003A1A3D">
      <w:pPr>
        <w:tabs>
          <w:tab w:val="left" w:pos="0"/>
          <w:tab w:val="left" w:pos="720"/>
        </w:tabs>
        <w:spacing w:after="0" w:line="240" w:lineRule="auto"/>
        <w:ind w:firstLine="360"/>
        <w:jc w:val="center"/>
        <w:rPr>
          <w:rFonts w:ascii="Times New Roman" w:eastAsia="Times New Roman" w:hAnsi="Times New Roman" w:cs="Times New Roman"/>
        </w:rPr>
      </w:pPr>
      <w:r w:rsidRPr="0036454A">
        <w:rPr>
          <w:rFonts w:ascii="Times New Roman" w:eastAsia="Times New Roman" w:hAnsi="Times New Roman" w:cs="Times New Roman"/>
          <w:b/>
        </w:rPr>
        <w:t>Hanoi, 2020</w:t>
      </w:r>
    </w:p>
    <w:p w:rsidR="00E71A39" w:rsidRPr="0036454A" w:rsidRDefault="00E71A39" w:rsidP="00E71A39">
      <w:pPr>
        <w:tabs>
          <w:tab w:val="left" w:pos="0"/>
          <w:tab w:val="left" w:pos="720"/>
        </w:tabs>
        <w:spacing w:after="0" w:line="312" w:lineRule="auto"/>
        <w:ind w:firstLine="360"/>
        <w:jc w:val="center"/>
        <w:rPr>
          <w:rFonts w:ascii="Times New Roman" w:hAnsi="Times New Roman" w:cs="Times New Roman"/>
          <w:b/>
        </w:rPr>
      </w:pPr>
      <w:r w:rsidRPr="0036454A">
        <w:rPr>
          <w:rFonts w:ascii="Times New Roman" w:hAnsi="Times New Roman" w:cs="Times New Roman"/>
          <w:b/>
        </w:rPr>
        <w:lastRenderedPageBreak/>
        <w:t>The Thesis is completed in Thuongmai University</w:t>
      </w:r>
    </w:p>
    <w:p w:rsidR="00E71A39" w:rsidRPr="0036454A" w:rsidRDefault="00E71A39" w:rsidP="00E71A39">
      <w:pPr>
        <w:tabs>
          <w:tab w:val="left" w:pos="0"/>
          <w:tab w:val="left" w:pos="720"/>
        </w:tabs>
        <w:spacing w:after="0" w:line="312" w:lineRule="auto"/>
        <w:rPr>
          <w:rFonts w:ascii="Times New Roman" w:hAnsi="Times New Roman" w:cs="Times New Roman"/>
        </w:rPr>
      </w:pPr>
    </w:p>
    <w:p w:rsidR="00E71A39" w:rsidRPr="0036454A" w:rsidRDefault="00E71A39" w:rsidP="00E71A39">
      <w:pPr>
        <w:tabs>
          <w:tab w:val="left" w:pos="0"/>
          <w:tab w:val="left" w:pos="720"/>
        </w:tabs>
        <w:spacing w:after="0" w:line="312" w:lineRule="auto"/>
        <w:ind w:firstLine="360"/>
        <w:jc w:val="center"/>
        <w:rPr>
          <w:rFonts w:ascii="Times New Roman" w:hAnsi="Times New Roman" w:cs="Times New Roman"/>
        </w:rPr>
      </w:pPr>
    </w:p>
    <w:p w:rsidR="00E71A39" w:rsidRPr="0036454A" w:rsidRDefault="00E71A39" w:rsidP="00E71A39">
      <w:pPr>
        <w:tabs>
          <w:tab w:val="left" w:pos="0"/>
          <w:tab w:val="left" w:pos="720"/>
        </w:tabs>
        <w:spacing w:after="0" w:line="312" w:lineRule="auto"/>
        <w:ind w:firstLine="360"/>
        <w:jc w:val="center"/>
        <w:rPr>
          <w:rFonts w:ascii="Times New Roman" w:hAnsi="Times New Roman" w:cs="Times New Roman"/>
          <w:b/>
          <w:bCs/>
        </w:rPr>
      </w:pPr>
      <w:r w:rsidRPr="0036454A">
        <w:rPr>
          <w:rFonts w:ascii="Times New Roman" w:hAnsi="Times New Roman" w:cs="Times New Roman"/>
          <w:b/>
          <w:bCs/>
        </w:rPr>
        <w:t>Supervisors:</w:t>
      </w:r>
    </w:p>
    <w:p w:rsidR="00E71A39" w:rsidRPr="0036454A" w:rsidRDefault="00E71A39" w:rsidP="00E71A39">
      <w:pPr>
        <w:tabs>
          <w:tab w:val="left" w:pos="0"/>
          <w:tab w:val="left" w:pos="720"/>
        </w:tabs>
        <w:spacing w:after="0" w:line="312" w:lineRule="auto"/>
        <w:ind w:firstLine="360"/>
        <w:jc w:val="center"/>
        <w:rPr>
          <w:rFonts w:ascii="Times New Roman" w:hAnsi="Times New Roman" w:cs="Times New Roman"/>
          <w:b/>
          <w:bCs/>
        </w:rPr>
      </w:pPr>
      <w:r w:rsidRPr="0036454A">
        <w:rPr>
          <w:rFonts w:ascii="Times New Roman" w:hAnsi="Times New Roman" w:cs="Times New Roman"/>
          <w:b/>
          <w:bCs/>
        </w:rPr>
        <w:t>Prof. Dr. Dinh Van Son</w:t>
      </w:r>
    </w:p>
    <w:p w:rsidR="00E71A39" w:rsidRPr="0036454A" w:rsidRDefault="00E71A39" w:rsidP="00E71A39">
      <w:pPr>
        <w:tabs>
          <w:tab w:val="left" w:pos="0"/>
          <w:tab w:val="left" w:pos="720"/>
        </w:tabs>
        <w:spacing w:after="0" w:line="312" w:lineRule="auto"/>
        <w:ind w:firstLine="360"/>
        <w:jc w:val="center"/>
        <w:rPr>
          <w:rFonts w:ascii="Times New Roman" w:hAnsi="Times New Roman" w:cs="Times New Roman"/>
          <w:b/>
          <w:bCs/>
        </w:rPr>
      </w:pPr>
      <w:r w:rsidRPr="0036454A">
        <w:rPr>
          <w:rFonts w:ascii="Times New Roman" w:hAnsi="Times New Roman" w:cs="Times New Roman"/>
          <w:b/>
          <w:bCs/>
        </w:rPr>
        <w:t>Dr. Nguyen Thi Minh Hanh</w:t>
      </w:r>
    </w:p>
    <w:p w:rsidR="00E71A39" w:rsidRPr="0036454A" w:rsidRDefault="00E71A39" w:rsidP="00E71A39">
      <w:pPr>
        <w:tabs>
          <w:tab w:val="left" w:pos="0"/>
          <w:tab w:val="left" w:pos="720"/>
        </w:tabs>
        <w:spacing w:after="0" w:line="312" w:lineRule="auto"/>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r w:rsidRPr="0036454A">
        <w:rPr>
          <w:rFonts w:ascii="Times New Roman" w:hAnsi="Times New Roman" w:cs="Times New Roman"/>
          <w:b/>
          <w:bCs/>
        </w:rPr>
        <w:tab/>
        <w:t>Review 1: …………………………………………..</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r w:rsidRPr="0036454A">
        <w:rPr>
          <w:rFonts w:ascii="Times New Roman" w:hAnsi="Times New Roman" w:cs="Times New Roman"/>
          <w:b/>
          <w:bCs/>
        </w:rPr>
        <w:tab/>
        <w:t>……………………………………………………....</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r w:rsidRPr="0036454A">
        <w:rPr>
          <w:rFonts w:ascii="Times New Roman" w:hAnsi="Times New Roman" w:cs="Times New Roman"/>
          <w:b/>
          <w:bCs/>
        </w:rPr>
        <w:tab/>
        <w:t>Review 2: …………………………………………..</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r w:rsidRPr="0036454A">
        <w:rPr>
          <w:rFonts w:ascii="Times New Roman" w:hAnsi="Times New Roman" w:cs="Times New Roman"/>
          <w:b/>
          <w:bCs/>
        </w:rPr>
        <w:tab/>
        <w:t>……………………………………………………....</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r w:rsidRPr="0036454A">
        <w:rPr>
          <w:rFonts w:ascii="Times New Roman" w:hAnsi="Times New Roman" w:cs="Times New Roman"/>
          <w:b/>
          <w:bCs/>
        </w:rPr>
        <w:tab/>
        <w:t>Review 3: …………………………………………..</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r w:rsidRPr="0036454A">
        <w:rPr>
          <w:rFonts w:ascii="Times New Roman" w:hAnsi="Times New Roman" w:cs="Times New Roman"/>
          <w:b/>
          <w:bCs/>
        </w:rPr>
        <w:tab/>
        <w:t>……………………………………………………....</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jc w:val="center"/>
        <w:rPr>
          <w:rFonts w:ascii="Times New Roman" w:hAnsi="Times New Roman" w:cs="Times New Roman"/>
          <w:b/>
          <w:bCs/>
        </w:rPr>
      </w:pPr>
      <w:r w:rsidRPr="0036454A">
        <w:rPr>
          <w:rFonts w:ascii="Times New Roman" w:hAnsi="Times New Roman" w:cs="Times New Roman"/>
          <w:b/>
          <w:bCs/>
        </w:rPr>
        <w:t>The thesis will be defended in front of the University level Council of Thesis Assessment at ………………………………………………………</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r w:rsidRPr="0036454A">
        <w:rPr>
          <w:rFonts w:ascii="Times New Roman" w:hAnsi="Times New Roman" w:cs="Times New Roman"/>
          <w:b/>
          <w:bCs/>
        </w:rPr>
        <w:t>at…….. hour ……… date ……. month ……. year ……….</w:t>
      </w: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E71A39" w:rsidRPr="0036454A" w:rsidRDefault="00E71A39" w:rsidP="00E71A39">
      <w:pPr>
        <w:tabs>
          <w:tab w:val="left" w:pos="0"/>
          <w:tab w:val="left" w:pos="720"/>
        </w:tabs>
        <w:spacing w:after="0" w:line="312" w:lineRule="auto"/>
        <w:ind w:firstLine="360"/>
        <w:rPr>
          <w:rFonts w:ascii="Times New Roman" w:hAnsi="Times New Roman" w:cs="Times New Roman"/>
          <w:b/>
          <w:bCs/>
        </w:rPr>
      </w:pPr>
    </w:p>
    <w:p w:rsidR="0036454A" w:rsidRDefault="00E71A39" w:rsidP="0036454A">
      <w:pPr>
        <w:tabs>
          <w:tab w:val="left" w:pos="0"/>
          <w:tab w:val="left" w:pos="720"/>
        </w:tabs>
        <w:spacing w:after="0" w:line="312" w:lineRule="auto"/>
        <w:ind w:firstLine="360"/>
        <w:jc w:val="center"/>
        <w:rPr>
          <w:rFonts w:ascii="Times New Roman" w:hAnsi="Times New Roman" w:cs="Times New Roman"/>
          <w:b/>
          <w:bCs/>
        </w:rPr>
      </w:pPr>
      <w:r w:rsidRPr="0036454A">
        <w:rPr>
          <w:rFonts w:ascii="Times New Roman" w:hAnsi="Times New Roman" w:cs="Times New Roman"/>
          <w:b/>
          <w:bCs/>
        </w:rPr>
        <w:t>The thesis can be found at the National Library and</w:t>
      </w:r>
      <w:r w:rsidRPr="0036454A">
        <w:rPr>
          <w:rFonts w:ascii="Times New Roman" w:hAnsi="Times New Roman" w:cs="Times New Roman"/>
          <w:b/>
          <w:bCs/>
        </w:rPr>
        <w:br/>
        <w:t>Library of Thuongmai University</w:t>
      </w:r>
    </w:p>
    <w:p w:rsidR="0036454A" w:rsidRDefault="0036454A" w:rsidP="0036454A">
      <w:pPr>
        <w:tabs>
          <w:tab w:val="left" w:pos="0"/>
          <w:tab w:val="left" w:pos="720"/>
        </w:tabs>
        <w:spacing w:after="0" w:line="312" w:lineRule="auto"/>
        <w:ind w:firstLine="360"/>
        <w:jc w:val="center"/>
        <w:rPr>
          <w:rFonts w:ascii="Times New Roman" w:hAnsi="Times New Roman" w:cs="Times New Roman"/>
          <w:b/>
        </w:rPr>
        <w:sectPr w:rsidR="0036454A" w:rsidSect="0036454A">
          <w:pgSz w:w="8420" w:h="11907" w:orient="landscape" w:code="9"/>
          <w:pgMar w:top="851" w:right="851" w:bottom="851" w:left="851" w:header="720" w:footer="720" w:gutter="0"/>
          <w:pgBorders>
            <w:top w:val="single" w:sz="4" w:space="1" w:color="auto"/>
            <w:left w:val="single" w:sz="4" w:space="4" w:color="auto"/>
            <w:bottom w:val="single" w:sz="4" w:space="1" w:color="auto"/>
            <w:right w:val="single" w:sz="4" w:space="4" w:color="auto"/>
          </w:pgBorders>
          <w:pgNumType w:start="1"/>
          <w:cols w:space="720"/>
          <w:docGrid w:linePitch="360"/>
        </w:sectPr>
      </w:pPr>
    </w:p>
    <w:p w:rsidR="00E71A39" w:rsidRPr="0036454A" w:rsidRDefault="00E71A39" w:rsidP="0036454A">
      <w:pPr>
        <w:tabs>
          <w:tab w:val="left" w:pos="0"/>
          <w:tab w:val="left" w:pos="720"/>
        </w:tabs>
        <w:spacing w:after="0" w:line="312" w:lineRule="auto"/>
        <w:ind w:firstLine="360"/>
        <w:jc w:val="center"/>
        <w:rPr>
          <w:rFonts w:ascii="Times New Roman" w:hAnsi="Times New Roman" w:cs="Times New Roman"/>
        </w:rPr>
      </w:pPr>
      <w:r w:rsidRPr="0036454A">
        <w:rPr>
          <w:rFonts w:ascii="Times New Roman" w:hAnsi="Times New Roman" w:cs="Times New Roman"/>
          <w:b/>
        </w:rPr>
        <w:lastRenderedPageBreak/>
        <w:t>LIST OF WORKS PUBLISHING RESEARCH RESULTS</w:t>
      </w:r>
    </w:p>
    <w:p w:rsidR="00E71A39" w:rsidRPr="0036454A" w:rsidRDefault="00E71A39" w:rsidP="00E71A39">
      <w:pPr>
        <w:spacing w:after="0" w:line="312" w:lineRule="auto"/>
        <w:jc w:val="center"/>
        <w:rPr>
          <w:rFonts w:ascii="Times New Roman" w:hAnsi="Times New Roman" w:cs="Times New Roman"/>
          <w:b/>
        </w:rPr>
      </w:pPr>
      <w:r w:rsidRPr="0036454A">
        <w:rPr>
          <w:rFonts w:ascii="Times New Roman" w:hAnsi="Times New Roman" w:cs="Times New Roman"/>
          <w:b/>
        </w:rPr>
        <w:t>THE THESIS OF THE AUTHOR</w:t>
      </w:r>
    </w:p>
    <w:p w:rsidR="00E71A39" w:rsidRPr="0036454A" w:rsidRDefault="00E71A39" w:rsidP="00E71A39">
      <w:pPr>
        <w:spacing w:after="0" w:line="312" w:lineRule="auto"/>
        <w:jc w:val="both"/>
        <w:rPr>
          <w:rFonts w:ascii="Times New Roman" w:hAnsi="Times New Roman" w:cs="Times New Roman"/>
        </w:rPr>
      </w:pPr>
    </w:p>
    <w:p w:rsidR="00E71A39" w:rsidRPr="0036454A" w:rsidRDefault="00053070" w:rsidP="0036454A">
      <w:pPr>
        <w:spacing w:after="0" w:line="312" w:lineRule="auto"/>
        <w:ind w:left="322" w:hanging="336"/>
        <w:jc w:val="both"/>
        <w:rPr>
          <w:rFonts w:ascii="Times New Roman" w:hAnsi="Times New Roman" w:cs="Times New Roman"/>
        </w:rPr>
      </w:pPr>
      <w:r w:rsidRPr="0036454A">
        <w:rPr>
          <w:rFonts w:ascii="Times New Roman" w:hAnsi="Times New Roman" w:cs="Times New Roman"/>
        </w:rPr>
        <w:t>1</w:t>
      </w:r>
      <w:r w:rsidR="00E71A39" w:rsidRPr="0036454A">
        <w:rPr>
          <w:rFonts w:ascii="Times New Roman" w:hAnsi="Times New Roman" w:cs="Times New Roman"/>
        </w:rPr>
        <w:t>. Nguyen Ngoc Hai (2018), Management of capital construction investment from the state budget in Lai Chau province: the situation and solutions, Journal of Industry and Trade, ISSN 0866-7756, No. 3 month 03/2018.</w:t>
      </w:r>
    </w:p>
    <w:p w:rsidR="00E71A39" w:rsidRPr="0036454A" w:rsidRDefault="00053070" w:rsidP="0036454A">
      <w:pPr>
        <w:spacing w:after="0" w:line="312" w:lineRule="auto"/>
        <w:ind w:left="322" w:hanging="336"/>
        <w:jc w:val="both"/>
        <w:rPr>
          <w:rFonts w:ascii="Times New Roman" w:hAnsi="Times New Roman" w:cs="Times New Roman"/>
        </w:rPr>
      </w:pPr>
      <w:r w:rsidRPr="0036454A">
        <w:rPr>
          <w:rFonts w:ascii="Times New Roman" w:hAnsi="Times New Roman" w:cs="Times New Roman"/>
        </w:rPr>
        <w:t>2</w:t>
      </w:r>
      <w:r w:rsidR="00E71A39" w:rsidRPr="0036454A">
        <w:rPr>
          <w:rFonts w:ascii="Times New Roman" w:hAnsi="Times New Roman" w:cs="Times New Roman"/>
        </w:rPr>
        <w:t>.</w:t>
      </w:r>
      <w:r w:rsidR="00761619" w:rsidRPr="0036454A">
        <w:rPr>
          <w:rFonts w:ascii="Times New Roman" w:hAnsi="Times New Roman" w:cs="Times New Roman"/>
        </w:rPr>
        <w:t xml:space="preserve"> </w:t>
      </w:r>
      <w:r w:rsidR="00E71A39" w:rsidRPr="0036454A">
        <w:rPr>
          <w:rFonts w:ascii="Times New Roman" w:hAnsi="Times New Roman" w:cs="Times New Roman"/>
        </w:rPr>
        <w:t>Nguyen Ngoc Hai (2019), Assessment of allocation of state budget capital for capital construction investment projects in Lai Chau province through criteria, Industry and Trade Journal, ISSN 0866-7756, No. 1 January 2019.</w:t>
      </w:r>
    </w:p>
    <w:p w:rsidR="00E71A39" w:rsidRPr="0036454A" w:rsidRDefault="00053070" w:rsidP="0036454A">
      <w:pPr>
        <w:spacing w:after="0" w:line="312" w:lineRule="auto"/>
        <w:ind w:left="322" w:hanging="336"/>
        <w:jc w:val="both"/>
        <w:rPr>
          <w:rFonts w:ascii="Times New Roman" w:hAnsi="Times New Roman" w:cs="Times New Roman"/>
        </w:rPr>
      </w:pPr>
      <w:r w:rsidRPr="0036454A">
        <w:rPr>
          <w:rFonts w:ascii="Times New Roman" w:hAnsi="Times New Roman" w:cs="Times New Roman"/>
        </w:rPr>
        <w:t>3</w:t>
      </w:r>
      <w:r w:rsidR="00E71A39" w:rsidRPr="0036454A">
        <w:rPr>
          <w:rFonts w:ascii="Times New Roman" w:hAnsi="Times New Roman" w:cs="Times New Roman"/>
        </w:rPr>
        <w:t xml:space="preserve">. Nguyen Ngoc Hai (2019), Factors affecting disbursement of capital construction investment capital from the state budget in Lai Chau province, ISSN 1859-3585, </w:t>
      </w:r>
      <w:r w:rsidR="00F90E12" w:rsidRPr="0036454A">
        <w:rPr>
          <w:rFonts w:ascii="Times New Roman" w:hAnsi="Times New Roman" w:cs="Times New Roman"/>
        </w:rPr>
        <w:t>Journal of Science &amp; Technology</w:t>
      </w:r>
      <w:r w:rsidR="00E71A39" w:rsidRPr="0036454A">
        <w:rPr>
          <w:rFonts w:ascii="Times New Roman" w:hAnsi="Times New Roman" w:cs="Times New Roman"/>
        </w:rPr>
        <w:t>, Hanoi Industrial University, No. 50 February 2019.</w:t>
      </w:r>
    </w:p>
    <w:p w:rsidR="00E71A39" w:rsidRPr="0036454A" w:rsidRDefault="00053070" w:rsidP="0036454A">
      <w:pPr>
        <w:spacing w:after="0" w:line="312" w:lineRule="auto"/>
        <w:ind w:left="322" w:hanging="336"/>
        <w:jc w:val="both"/>
        <w:rPr>
          <w:rFonts w:ascii="Times New Roman" w:hAnsi="Times New Roman" w:cs="Times New Roman"/>
        </w:rPr>
      </w:pPr>
      <w:r w:rsidRPr="0036454A">
        <w:rPr>
          <w:rFonts w:ascii="Times New Roman" w:hAnsi="Times New Roman" w:cs="Times New Roman"/>
        </w:rPr>
        <w:t>4</w:t>
      </w:r>
      <w:r w:rsidR="00E71A39" w:rsidRPr="0036454A">
        <w:rPr>
          <w:rFonts w:ascii="Times New Roman" w:hAnsi="Times New Roman" w:cs="Times New Roman"/>
        </w:rPr>
        <w:t>. Nguyen Ngoc Hai (2019), Experience in managing allocation and using budgets for capital construction investment projects, ISSN 2615-8973, Finance Magazine, July 1, 2019 (708)</w:t>
      </w:r>
    </w:p>
    <w:p w:rsidR="00E71A39" w:rsidRPr="0036454A" w:rsidRDefault="00053070" w:rsidP="0036454A">
      <w:pPr>
        <w:spacing w:after="0" w:line="312" w:lineRule="auto"/>
        <w:ind w:left="322" w:hanging="336"/>
        <w:jc w:val="both"/>
        <w:rPr>
          <w:rFonts w:ascii="Times New Roman" w:hAnsi="Times New Roman" w:cs="Times New Roman"/>
        </w:rPr>
      </w:pPr>
      <w:r w:rsidRPr="0036454A">
        <w:rPr>
          <w:rFonts w:ascii="Times New Roman" w:hAnsi="Times New Roman" w:cs="Times New Roman"/>
        </w:rPr>
        <w:t>5</w:t>
      </w:r>
      <w:r w:rsidR="00E71A39" w:rsidRPr="0036454A">
        <w:rPr>
          <w:rFonts w:ascii="Times New Roman" w:hAnsi="Times New Roman" w:cs="Times New Roman"/>
        </w:rPr>
        <w:t>. Nguyen Ngoc Hai (2019), Factors affecting provincial state management of allocation and use of state budget capital for capital construction investment projects of Lai Chau province, ISSN 1859 -3585, Journal of Science &amp; Technology, Hanoi University of Industry, No. 54 October 2019.</w:t>
      </w:r>
    </w:p>
    <w:p w:rsidR="00F13143" w:rsidRDefault="00053070" w:rsidP="00F13143">
      <w:pPr>
        <w:spacing w:after="0" w:line="312" w:lineRule="auto"/>
        <w:ind w:left="322" w:hanging="336"/>
        <w:jc w:val="both"/>
        <w:rPr>
          <w:spacing w:val="-8"/>
        </w:rPr>
        <w:sectPr w:rsidR="00F13143" w:rsidSect="00F13143">
          <w:headerReference w:type="even" r:id="rId7"/>
          <w:headerReference w:type="default" r:id="rId8"/>
          <w:pgSz w:w="8420" w:h="11907" w:orient="landscape" w:code="9"/>
          <w:pgMar w:top="851" w:right="851" w:bottom="851" w:left="851" w:header="720" w:footer="720" w:gutter="0"/>
          <w:cols w:space="720"/>
          <w:docGrid w:linePitch="360"/>
        </w:sectPr>
      </w:pPr>
      <w:r w:rsidRPr="0036454A">
        <w:rPr>
          <w:rFonts w:ascii="Times New Roman" w:hAnsi="Times New Roman" w:cs="Times New Roman"/>
        </w:rPr>
        <w:t>6</w:t>
      </w:r>
      <w:r w:rsidR="00F90E12" w:rsidRPr="0036454A">
        <w:rPr>
          <w:rFonts w:ascii="Times New Roman" w:hAnsi="Times New Roman" w:cs="Times New Roman"/>
        </w:rPr>
        <w:t>. Nguyen Ngoc Hai (2020), Improving the management of allocation of state budget capital for capital construction investment projects of Lai Chau province, Journal of Science &amp; Technology, Hanoi University of Economics and Technology Enterprise, ISSN 0866-7896, January 21, 2020.</w:t>
      </w:r>
    </w:p>
    <w:p w:rsidR="00F13143" w:rsidRPr="00EE415C" w:rsidRDefault="00F13143" w:rsidP="00F13143">
      <w:pPr>
        <w:pStyle w:val="Heading1"/>
        <w:spacing w:line="276" w:lineRule="auto"/>
        <w:rPr>
          <w:spacing w:val="-8"/>
        </w:rPr>
      </w:pPr>
      <w:r w:rsidRPr="00EE415C">
        <w:rPr>
          <w:spacing w:val="-8"/>
        </w:rPr>
        <w:lastRenderedPageBreak/>
        <w:t>INTRODUCTION</w:t>
      </w:r>
    </w:p>
    <w:p w:rsidR="00F13143" w:rsidRPr="00EE415C" w:rsidRDefault="00F13143" w:rsidP="00F13143">
      <w:pPr>
        <w:tabs>
          <w:tab w:val="left" w:pos="0"/>
          <w:tab w:val="left" w:pos="720"/>
          <w:tab w:val="left" w:pos="1440"/>
          <w:tab w:val="left" w:pos="2160"/>
          <w:tab w:val="left" w:pos="2880"/>
          <w:tab w:val="left" w:pos="3600"/>
          <w:tab w:val="left" w:pos="4320"/>
          <w:tab w:val="left" w:pos="4825"/>
        </w:tabs>
        <w:spacing w:after="0"/>
        <w:jc w:val="both"/>
        <w:rPr>
          <w:rFonts w:ascii="Times New Roman" w:hAnsi="Times New Roman" w:cs="Times New Roman"/>
          <w:b/>
          <w:spacing w:val="-8"/>
        </w:rPr>
      </w:pPr>
      <w:r w:rsidRPr="00EE415C">
        <w:rPr>
          <w:rFonts w:ascii="Times New Roman" w:hAnsi="Times New Roman" w:cs="Times New Roman"/>
          <w:b/>
          <w:spacing w:val="-8"/>
          <w:lang w:val="vi-VN"/>
        </w:rPr>
        <w:t xml:space="preserve">1. </w:t>
      </w:r>
      <w:r w:rsidRPr="00EE415C">
        <w:rPr>
          <w:rFonts w:ascii="Times New Roman" w:hAnsi="Times New Roman" w:cs="Times New Roman"/>
          <w:b/>
          <w:spacing w:val="-8"/>
        </w:rPr>
        <w:t>Rational of the study</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Capital construction investment activity is a key economic sector, playing an important role in the process of industrialization - modernization of the country in order to build basic material technical foundations, create momentum and development effects which spillover to other economic sectors. However, investment in capital construction is a complex field, involving many entities involved in management and implementation, many sectors and many fields in the national economy. Therefore, capital construction investment is easy to cause loss and wastage of capital, it needs to be strictly managed under many different angles.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Basic construction investment project is a specific expression of capital construction investment activities. The basic construction investment project specifies the reason, content, form, method and stages in the process of implementing capital construction investment. Basic construction investment project is a specific basis for the management of capital construction investment activities. In recent years, in addition to other capital sources, investment capital from the state budget has always played an important role in financing capital construction projects and accounting for a large proportion of the total development investment capital from the state budget. However, the spreading, wastefulness, loss and inefficiency from capital construction projects funded by the state budget are a problem that causes pain, annoyance and receives great attention of all classes of people.</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 xml:space="preserve">Lai Chau is a mountainous province, poor infrastructure, inconvenirnt transportation and many socio-economic difficulties. In recent years, especially after splitting and establishing the province in 2003; capital construction investment in Lai Chau province has been paid attention by the Central Government to support the state budget and investment capital development from the target programs and government bond capital, focusing on infrastructure investment, especially infrastructure. transportation, irrigation, health care, education, national defense and security. The impact of state-funded investment in the development of provincial socio-economic infrastructure systems has fundamentally altered the capacity of these systems, making an important contribution to Lai Chau's economic growth for many years. Besides the undeniable results, the management of capital construction investment in the province still has many shortcomings and limitations. Loss and waste also occur in all stages right from the investment orientation, decision on investment policy during the project formulation stage to the stages in the implementation phase of the project, ending the capital construction </w:t>
      </w:r>
      <w:r w:rsidRPr="00EE415C">
        <w:rPr>
          <w:rFonts w:ascii="Times New Roman" w:hAnsi="Times New Roman" w:cs="Times New Roman"/>
          <w:spacing w:val="-8"/>
        </w:rPr>
        <w:lastRenderedPageBreak/>
        <w:t>investment project. Overlapping investment status; unreasonable allocation of resources; allocating and using investment capital inefficiently; changes in the design, capital structure, total investment lead to the spread of investment projects, losses, causing debts in capital construction.</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Currently, in the world and in Vietnam, there have been many scientific researches on capital construction investment management from the state budget, capital construction investment fund management, and capital construction investment project management. However, there has not been any research project on distribution and allocation activities of state budget funds for capital construction projects in Lai Chau province - one of the poorest provinces in the country.</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Due to the fact that the investment projects from the state budget are still ineffective, the management of the project fund still leads to wastefulness and loss, especially with the province still facing many difficulties and highly dependent on the state budget such as Lai Chau province. It shows the need to improve the efficiency of capital construction investment management capital from the state budget in Lai Chau province. In this context, the issue “Distribution and allocation of State budget capital for capital construction investment projects in Lai Chau province” was chosen by the PhD student as a PhD thesis research, specializing in Finance and Banking.</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lang w:val="vi-VN"/>
        </w:rPr>
        <w:t xml:space="preserve">2. </w:t>
      </w:r>
      <w:r w:rsidRPr="00EE415C">
        <w:rPr>
          <w:rFonts w:ascii="Times New Roman" w:hAnsi="Times New Roman" w:cs="Times New Roman"/>
          <w:b/>
          <w:spacing w:val="-8"/>
        </w:rPr>
        <w:t>Research purposes and tasks: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 Research purposes: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Establish theoretical framework and practical bases to propose solutions to improve the</w:t>
      </w:r>
      <w:r w:rsidRPr="00EE415C">
        <w:rPr>
          <w:spacing w:val="-8"/>
        </w:rPr>
        <w:t xml:space="preserve"> </w:t>
      </w:r>
      <w:r w:rsidRPr="00EE415C">
        <w:rPr>
          <w:rFonts w:ascii="Times New Roman" w:hAnsi="Times New Roman" w:cs="Times New Roman"/>
          <w:spacing w:val="-8"/>
        </w:rPr>
        <w:t>distribution and allocation  of state budget capital for capital construction investment projects in Lai Chau province.</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 Research tasks: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Systematize and clarify more theoretical issues about state budget investment in construction investment projects: The subject, object, object, content, evaluation criteria and factors affecting the budget capital source &amp; source for capital construction investment projects; experience managing capital construction investment projects in some countries as well as some localities in Vietnam and lessons for Lai Chau province.</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Analyzing and assessing the status of activities of providing budget and investment capital for State budget capital for basic construction investment projects in Lai Chau province; evaluate the achieved results, the problems and limitations; at the same time, clearly stating the causes of problems and limitations.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lastRenderedPageBreak/>
        <w:tab/>
        <w:t>Proposing solutions and recommendations to complete the work of distribution and allocation of state budget capital for capital construction investment projects in Lai Chau province.</w:t>
      </w: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s>
        <w:spacing w:after="0"/>
        <w:jc w:val="both"/>
        <w:rPr>
          <w:rFonts w:ascii="Times New Roman" w:hAnsi="Times New Roman" w:cs="Times New Roman"/>
          <w:b/>
          <w:spacing w:val="-8"/>
        </w:rPr>
      </w:pPr>
      <w:r w:rsidRPr="00EE415C">
        <w:rPr>
          <w:rFonts w:ascii="Times New Roman" w:hAnsi="Times New Roman" w:cs="Times New Roman"/>
          <w:b/>
          <w:spacing w:val="-8"/>
          <w:lang w:val="vi-VN"/>
        </w:rPr>
        <w:t xml:space="preserve">3. </w:t>
      </w:r>
      <w:r w:rsidRPr="00EE415C">
        <w:rPr>
          <w:rFonts w:ascii="Times New Roman" w:hAnsi="Times New Roman" w:cs="Times New Roman"/>
          <w:b/>
          <w:spacing w:val="-8"/>
        </w:rPr>
        <w:t>Objects and scope of the research</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lang w:val="vi-VN"/>
        </w:rPr>
      </w:pPr>
      <w:r w:rsidRPr="00EE415C">
        <w:rPr>
          <w:rFonts w:ascii="Times New Roman" w:hAnsi="Times New Roman" w:cs="Times New Roman"/>
          <w:i/>
          <w:spacing w:val="-8"/>
          <w:lang w:val="vi-VN"/>
        </w:rPr>
        <w:tab/>
      </w:r>
      <w:r w:rsidRPr="00EE415C">
        <w:rPr>
          <w:rFonts w:ascii="Times New Roman" w:hAnsi="Times New Roman" w:cs="Times New Roman"/>
          <w:spacing w:val="-8"/>
          <w:lang w:val="vi-VN"/>
        </w:rPr>
        <w:t>Research subjects:</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lang w:val="vi-VN"/>
        </w:rPr>
      </w:pPr>
      <w:r w:rsidRPr="00EE415C">
        <w:rPr>
          <w:rFonts w:ascii="Times New Roman" w:hAnsi="Times New Roman" w:cs="Times New Roman"/>
          <w:spacing w:val="-8"/>
          <w:lang w:val="vi-VN"/>
        </w:rPr>
        <w:tab/>
        <w:t xml:space="preserve">+ Theory of </w:t>
      </w:r>
      <w:r w:rsidRPr="00EE415C">
        <w:rPr>
          <w:rFonts w:ascii="Times New Roman" w:hAnsi="Times New Roman" w:cs="Times New Roman"/>
          <w:spacing w:val="-8"/>
        </w:rPr>
        <w:t xml:space="preserve">distribution and allocation </w:t>
      </w:r>
      <w:r w:rsidRPr="00EE415C">
        <w:rPr>
          <w:rFonts w:ascii="Times New Roman" w:hAnsi="Times New Roman" w:cs="Times New Roman"/>
          <w:spacing w:val="-8"/>
          <w:lang w:val="vi-VN"/>
        </w:rPr>
        <w:t>of state budget capital for capital construction projects managed by the provincial level.</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lang w:val="vi-VN"/>
        </w:rPr>
      </w:pPr>
      <w:r w:rsidRPr="00EE415C">
        <w:rPr>
          <w:rFonts w:ascii="Times New Roman" w:hAnsi="Times New Roman" w:cs="Times New Roman"/>
          <w:spacing w:val="-8"/>
          <w:lang w:val="vi-VN"/>
        </w:rPr>
        <w:tab/>
        <w:t xml:space="preserve">+ Situation of </w:t>
      </w:r>
      <w:r w:rsidRPr="00EE415C">
        <w:rPr>
          <w:rFonts w:ascii="Times New Roman" w:hAnsi="Times New Roman" w:cs="Times New Roman"/>
          <w:spacing w:val="-8"/>
        </w:rPr>
        <w:t xml:space="preserve">distribution and allocation </w:t>
      </w:r>
      <w:r w:rsidRPr="00EE415C">
        <w:rPr>
          <w:rFonts w:ascii="Times New Roman" w:hAnsi="Times New Roman" w:cs="Times New Roman"/>
          <w:spacing w:val="-8"/>
          <w:lang w:val="vi-VN"/>
        </w:rPr>
        <w:t>of state budget capital for capital construction investment projects in Lai Chau province.</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lang w:val="vi-VN"/>
        </w:rPr>
      </w:pPr>
      <w:r w:rsidRPr="00EE415C">
        <w:rPr>
          <w:rFonts w:ascii="Times New Roman" w:hAnsi="Times New Roman" w:cs="Times New Roman"/>
          <w:spacing w:val="-8"/>
          <w:lang w:val="vi-VN"/>
        </w:rPr>
        <w:tab/>
        <w:t>- Research scope :</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lang w:val="vi-VN"/>
        </w:rPr>
      </w:pPr>
      <w:r w:rsidRPr="00EE415C">
        <w:rPr>
          <w:rFonts w:ascii="Times New Roman" w:hAnsi="Times New Roman" w:cs="Times New Roman"/>
          <w:spacing w:val="-8"/>
          <w:lang w:val="vi-VN"/>
        </w:rPr>
        <w:tab/>
        <w:t xml:space="preserve">+ </w:t>
      </w:r>
      <w:r w:rsidRPr="00EE415C">
        <w:rPr>
          <w:rFonts w:ascii="Times New Roman" w:hAnsi="Times New Roman" w:cs="Times New Roman"/>
          <w:spacing w:val="-8"/>
        </w:rPr>
        <w:t>About</w:t>
      </w:r>
      <w:r w:rsidRPr="00EE415C">
        <w:rPr>
          <w:rFonts w:ascii="Times New Roman" w:hAnsi="Times New Roman" w:cs="Times New Roman"/>
          <w:spacing w:val="-8"/>
          <w:lang w:val="vi-VN"/>
        </w:rPr>
        <w:t xml:space="preserve"> the content: (i) The thesis focuses on researching state budget capital invested in capital construction projects managed by Lai Chau province, including local state budget capital, source of targeted investment assistance from central budget (domestic capital), foreign capital, national target program capital in the province; (ii) Regarding the subjects of management of the distribution and allocation  of budget capital: the thesis focuses on researching subjects related to distribution and allocation of capital construction investment in Lai Chau province, including: provincial functional agencies such as Provincial People's Council, People's Committee, Department of Planning and Investment , Department of Finance, State Treasury; (iii) </w:t>
      </w:r>
      <w:r w:rsidRPr="00EE415C">
        <w:rPr>
          <w:rFonts w:ascii="Times New Roman" w:hAnsi="Times New Roman" w:cs="Times New Roman"/>
          <w:spacing w:val="-8"/>
        </w:rPr>
        <w:t>Regarding the</w:t>
      </w:r>
      <w:r w:rsidRPr="00EE415C">
        <w:rPr>
          <w:rFonts w:ascii="Times New Roman" w:hAnsi="Times New Roman" w:cs="Times New Roman"/>
          <w:spacing w:val="-8"/>
          <w:lang w:val="vi-VN"/>
        </w:rPr>
        <w:t xml:space="preserve"> approach: Because the thesis topic researches from the perspective of specialized approach of Finance </w:t>
      </w:r>
      <w:r w:rsidRPr="00EE415C">
        <w:rPr>
          <w:rFonts w:ascii="Times New Roman" w:hAnsi="Times New Roman" w:cs="Times New Roman"/>
          <w:spacing w:val="-8"/>
        </w:rPr>
        <w:t xml:space="preserve">and </w:t>
      </w:r>
      <w:r w:rsidRPr="00EE415C">
        <w:rPr>
          <w:rFonts w:ascii="Times New Roman" w:hAnsi="Times New Roman" w:cs="Times New Roman"/>
          <w:spacing w:val="-8"/>
          <w:lang w:val="vi-VN"/>
        </w:rPr>
        <w:t xml:space="preserve">Banking, the content The thesis only focuses on issues that are directly related to </w:t>
      </w:r>
      <w:r w:rsidRPr="00EE415C">
        <w:rPr>
          <w:rFonts w:ascii="Times New Roman" w:hAnsi="Times New Roman" w:cs="Times New Roman"/>
          <w:spacing w:val="-8"/>
        </w:rPr>
        <w:t xml:space="preserve">distribution and allocation </w:t>
      </w:r>
      <w:r w:rsidRPr="00EE415C">
        <w:rPr>
          <w:rFonts w:ascii="Times New Roman" w:hAnsi="Times New Roman" w:cs="Times New Roman"/>
          <w:spacing w:val="-8"/>
          <w:lang w:val="vi-VN"/>
        </w:rPr>
        <w:t>capital, other issues are studied in terms of influencing factors.</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rPr>
      </w:pPr>
      <w:r w:rsidRPr="00EE415C">
        <w:rPr>
          <w:rFonts w:ascii="Times New Roman" w:hAnsi="Times New Roman" w:cs="Times New Roman"/>
          <w:spacing w:val="-8"/>
          <w:lang w:val="vi-VN"/>
        </w:rPr>
        <w:tab/>
        <w:t xml:space="preserve">+ </w:t>
      </w:r>
      <w:r w:rsidRPr="00EE415C">
        <w:rPr>
          <w:rFonts w:ascii="Times New Roman" w:hAnsi="Times New Roman" w:cs="Times New Roman"/>
          <w:spacing w:val="-8"/>
        </w:rPr>
        <w:t>About the</w:t>
      </w:r>
      <w:r w:rsidRPr="00EE415C">
        <w:rPr>
          <w:rFonts w:ascii="Times New Roman" w:hAnsi="Times New Roman" w:cs="Times New Roman"/>
          <w:spacing w:val="-8"/>
          <w:lang w:val="vi-VN"/>
        </w:rPr>
        <w:t xml:space="preserve"> space and time: The dissertation studies the status of </w:t>
      </w:r>
      <w:r w:rsidRPr="00EE415C">
        <w:rPr>
          <w:rFonts w:ascii="Times New Roman" w:hAnsi="Times New Roman" w:cs="Times New Roman"/>
          <w:spacing w:val="-8"/>
        </w:rPr>
        <w:t xml:space="preserve">distribution and allocation </w:t>
      </w:r>
      <w:r w:rsidRPr="00EE415C">
        <w:rPr>
          <w:rFonts w:ascii="Times New Roman" w:hAnsi="Times New Roman" w:cs="Times New Roman"/>
          <w:spacing w:val="-8"/>
          <w:lang w:val="vi-VN"/>
        </w:rPr>
        <w:t>of state budget capital for capital construction investment projects included in the Resolution of plans on investment capital from the state budget issued by People's Council of Lai Chau province in the period of 2011-2018.</w:t>
      </w:r>
    </w:p>
    <w:p w:rsidR="00F13143" w:rsidRPr="00EE415C" w:rsidRDefault="00F13143" w:rsidP="00F13143">
      <w:pPr>
        <w:tabs>
          <w:tab w:val="left" w:pos="0"/>
          <w:tab w:val="left" w:pos="720"/>
        </w:tabs>
        <w:spacing w:after="0"/>
        <w:jc w:val="both"/>
        <w:rPr>
          <w:rFonts w:ascii="Times New Roman" w:hAnsi="Times New Roman" w:cs="Times New Roman"/>
          <w:spacing w:val="-8"/>
          <w:lang w:val="vi-VN"/>
        </w:rPr>
      </w:pPr>
      <w:r w:rsidRPr="00EE415C">
        <w:rPr>
          <w:rFonts w:ascii="Times New Roman" w:hAnsi="Times New Roman" w:cs="Times New Roman"/>
          <w:b/>
          <w:spacing w:val="-8"/>
          <w:lang w:val="vi-VN"/>
        </w:rPr>
        <w:t>4.</w:t>
      </w:r>
      <w:r w:rsidRPr="00EE415C">
        <w:rPr>
          <w:rFonts w:ascii="Times New Roman" w:hAnsi="Times New Roman" w:cs="Times New Roman"/>
          <w:b/>
          <w:spacing w:val="-8"/>
        </w:rPr>
        <w:t xml:space="preserve"> New contributions of the thesis</w:t>
      </w:r>
    </w:p>
    <w:p w:rsidR="00F13143" w:rsidRPr="00EE415C" w:rsidRDefault="00F13143" w:rsidP="00F13143">
      <w:pPr>
        <w:tabs>
          <w:tab w:val="left" w:pos="0"/>
          <w:tab w:val="left" w:pos="720"/>
        </w:tabs>
        <w:spacing w:after="0"/>
        <w:jc w:val="both"/>
        <w:rPr>
          <w:rFonts w:ascii="Times New Roman" w:hAnsi="Times New Roman" w:cs="Times New Roman"/>
          <w:b/>
          <w:i/>
          <w:spacing w:val="-8"/>
        </w:rPr>
      </w:pPr>
      <w:r w:rsidRPr="00EE415C">
        <w:rPr>
          <w:rFonts w:ascii="Times New Roman" w:hAnsi="Times New Roman" w:cs="Times New Roman"/>
          <w:spacing w:val="-8"/>
          <w:lang w:val="vi-VN"/>
        </w:rPr>
        <w:tab/>
      </w:r>
      <w:r w:rsidRPr="00EE415C">
        <w:rPr>
          <w:rFonts w:ascii="Times New Roman" w:hAnsi="Times New Roman" w:cs="Times New Roman"/>
          <w:b/>
          <w:i/>
          <w:spacing w:val="-8"/>
          <w:lang w:val="vi-VN"/>
        </w:rPr>
        <w:t xml:space="preserve">* About theory and </w:t>
      </w:r>
      <w:r w:rsidRPr="00EE415C">
        <w:rPr>
          <w:rFonts w:ascii="Times New Roman" w:hAnsi="Times New Roman" w:cs="Times New Roman"/>
          <w:b/>
          <w:i/>
          <w:spacing w:val="-8"/>
        </w:rPr>
        <w:t>academic contributions</w:t>
      </w:r>
    </w:p>
    <w:p w:rsidR="00F13143" w:rsidRPr="00EE415C" w:rsidRDefault="00F13143" w:rsidP="00F13143">
      <w:pPr>
        <w:tabs>
          <w:tab w:val="left" w:pos="0"/>
          <w:tab w:val="left" w:pos="720"/>
        </w:tabs>
        <w:spacing w:after="0"/>
        <w:jc w:val="both"/>
        <w:rPr>
          <w:rFonts w:ascii="Times New Roman" w:hAnsi="Times New Roman" w:cs="Times New Roman"/>
          <w:spacing w:val="-8"/>
          <w:lang w:val="vi-VN"/>
        </w:rPr>
      </w:pPr>
      <w:r w:rsidRPr="00EE415C">
        <w:rPr>
          <w:rFonts w:ascii="Times New Roman" w:hAnsi="Times New Roman" w:cs="Times New Roman"/>
          <w:spacing w:val="-8"/>
          <w:lang w:val="vi-VN"/>
        </w:rPr>
        <w:tab/>
      </w:r>
      <w:r w:rsidRPr="00EE415C">
        <w:rPr>
          <w:rFonts w:ascii="Times New Roman" w:hAnsi="Times New Roman" w:cs="Times New Roman"/>
          <w:spacing w:val="-8"/>
        </w:rPr>
        <w:t>-</w:t>
      </w:r>
      <w:r w:rsidRPr="00EE415C">
        <w:rPr>
          <w:rFonts w:ascii="Times New Roman" w:hAnsi="Times New Roman" w:cs="Times New Roman"/>
          <w:spacing w:val="-8"/>
          <w:lang w:val="vi-VN"/>
        </w:rPr>
        <w:t xml:space="preserve"> The thesis supplements and clarifies the theoretical basis of the process of distribution and allocation of State budget capital for capital construction investment projects. Establishing the content, evaluation criteria and factors that affect the distribution and allocation of State budget capital for capital construction investment projects in a provincial area.</w:t>
      </w:r>
    </w:p>
    <w:p w:rsidR="00F13143" w:rsidRPr="00EE415C" w:rsidRDefault="00F13143" w:rsidP="00F13143">
      <w:pPr>
        <w:tabs>
          <w:tab w:val="left" w:pos="0"/>
          <w:tab w:val="left" w:pos="720"/>
        </w:tabs>
        <w:spacing w:after="0"/>
        <w:jc w:val="both"/>
        <w:rPr>
          <w:rFonts w:ascii="Times New Roman" w:hAnsi="Times New Roman" w:cs="Times New Roman"/>
          <w:spacing w:val="-8"/>
          <w:lang w:val="vi-VN"/>
        </w:rPr>
      </w:pPr>
      <w:r w:rsidRPr="00EE415C">
        <w:rPr>
          <w:rFonts w:ascii="Times New Roman" w:hAnsi="Times New Roman" w:cs="Times New Roman"/>
          <w:spacing w:val="-8"/>
          <w:lang w:val="vi-VN"/>
        </w:rPr>
        <w:lastRenderedPageBreak/>
        <w:tab/>
      </w:r>
      <w:r w:rsidRPr="00EE415C">
        <w:rPr>
          <w:rFonts w:ascii="Times New Roman" w:hAnsi="Times New Roman" w:cs="Times New Roman"/>
          <w:spacing w:val="-8"/>
        </w:rPr>
        <w:t>-</w:t>
      </w:r>
      <w:r w:rsidRPr="00EE415C">
        <w:rPr>
          <w:rFonts w:ascii="Times New Roman" w:hAnsi="Times New Roman" w:cs="Times New Roman"/>
          <w:spacing w:val="-8"/>
          <w:lang w:val="vi-VN"/>
        </w:rPr>
        <w:t xml:space="preserve"> Developing of Balassi's research model, which adds two factors: the capacity of the provincial state management apparatus and the level of compliance with the law and policy of the state management agency and parties involved in the project.</w:t>
      </w:r>
    </w:p>
    <w:p w:rsidR="00F13143" w:rsidRPr="00EE415C" w:rsidRDefault="00F13143" w:rsidP="00F13143">
      <w:pPr>
        <w:tabs>
          <w:tab w:val="left" w:pos="0"/>
          <w:tab w:val="left" w:pos="720"/>
        </w:tabs>
        <w:spacing w:after="0"/>
        <w:jc w:val="both"/>
        <w:rPr>
          <w:rFonts w:ascii="Times New Roman" w:hAnsi="Times New Roman" w:cs="Times New Roman"/>
          <w:b/>
          <w:i/>
          <w:spacing w:val="-8"/>
          <w:lang w:val="vi-VN"/>
        </w:rPr>
      </w:pPr>
      <w:r w:rsidRPr="00EE415C">
        <w:rPr>
          <w:rFonts w:ascii="Times New Roman" w:hAnsi="Times New Roman" w:cs="Times New Roman"/>
          <w:spacing w:val="-8"/>
          <w:lang w:val="vi-VN"/>
        </w:rPr>
        <w:tab/>
      </w:r>
      <w:r w:rsidRPr="00EE415C">
        <w:rPr>
          <w:rFonts w:ascii="Times New Roman" w:hAnsi="Times New Roman" w:cs="Times New Roman"/>
          <w:b/>
          <w:i/>
          <w:spacing w:val="-8"/>
          <w:lang w:val="vi-VN"/>
        </w:rPr>
        <w:t xml:space="preserve">* </w:t>
      </w:r>
      <w:r w:rsidRPr="00EE415C">
        <w:rPr>
          <w:rFonts w:ascii="Times New Roman" w:hAnsi="Times New Roman" w:cs="Times New Roman"/>
          <w:b/>
          <w:i/>
          <w:spacing w:val="-8"/>
        </w:rPr>
        <w:t xml:space="preserve">About </w:t>
      </w:r>
      <w:r w:rsidRPr="00EE415C">
        <w:rPr>
          <w:rFonts w:ascii="Times New Roman" w:hAnsi="Times New Roman" w:cs="Times New Roman"/>
          <w:b/>
          <w:i/>
          <w:spacing w:val="-8"/>
          <w:lang w:val="vi-VN"/>
        </w:rPr>
        <w:t>practical evaluation</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lang w:val="vi-VN"/>
        </w:rPr>
        <w:tab/>
      </w:r>
      <w:r w:rsidRPr="00EE415C">
        <w:rPr>
          <w:rFonts w:ascii="Times New Roman" w:hAnsi="Times New Roman" w:cs="Times New Roman"/>
          <w:spacing w:val="-8"/>
        </w:rPr>
        <w:t>-</w:t>
      </w:r>
      <w:r w:rsidRPr="00EE415C">
        <w:rPr>
          <w:rFonts w:ascii="Times New Roman" w:hAnsi="Times New Roman" w:cs="Times New Roman"/>
          <w:spacing w:val="-8"/>
          <w:lang w:val="vi-VN"/>
        </w:rPr>
        <w:t xml:space="preserve"> The thesis analyses the practical situation of distribution and allocation of State budget capital for capital construction investment projects in Lai Chau province, according to the management content, evaluation criteria, which shows three achieved results, five limitations in the activity of distribution and allocation of State budget capital for capital construction investment projects in province.</w:t>
      </w:r>
      <w:r w:rsidRPr="00EE415C">
        <w:rPr>
          <w:rFonts w:ascii="Times New Roman" w:hAnsi="Times New Roman" w:cs="Times New Roman"/>
          <w:spacing w:val="-8"/>
        </w:rPr>
        <w:t xml:space="preserve"> Therein, “The priority has not been determined in the target system of planning” lead to the slow development and adjustment of basic construction investment plan, which is a limitation and basic problems that Lai Chau province needs to focus and solve in the future.</w:t>
      </w:r>
    </w:p>
    <w:p w:rsidR="00F13143" w:rsidRPr="00EE415C" w:rsidRDefault="00F13143" w:rsidP="00F13143">
      <w:pPr>
        <w:tabs>
          <w:tab w:val="left" w:pos="0"/>
          <w:tab w:val="left" w:pos="720"/>
        </w:tabs>
        <w:spacing w:after="0"/>
        <w:jc w:val="both"/>
        <w:rPr>
          <w:rFonts w:ascii="Times New Roman" w:hAnsi="Times New Roman" w:cs="Times New Roman"/>
          <w:spacing w:val="-8"/>
          <w:lang w:val="vi-VN"/>
        </w:rPr>
      </w:pPr>
      <w:r w:rsidRPr="00EE415C">
        <w:rPr>
          <w:rFonts w:ascii="Times New Roman" w:hAnsi="Times New Roman" w:cs="Times New Roman"/>
          <w:spacing w:val="-8"/>
        </w:rPr>
        <w:tab/>
        <w:t>-</w:t>
      </w:r>
      <w:r w:rsidRPr="00EE415C">
        <w:rPr>
          <w:rFonts w:ascii="Times New Roman" w:hAnsi="Times New Roman" w:cs="Times New Roman"/>
          <w:spacing w:val="-8"/>
          <w:lang w:val="vi-VN"/>
        </w:rPr>
        <w:t xml:space="preserve"> From the results of quantitative research, the thesis has shown that there are six factors affecting the distribution and allocation of State budget capital for capital construction investment projects in Lai Chau province and arranged the factors according to the level of impact from high to low, these are: legal system, external environment, capital for project implementation, compliance with laws, capacity of state management apparatus and capacity of parties involved in the project.</w:t>
      </w:r>
    </w:p>
    <w:p w:rsidR="00F13143" w:rsidRPr="00EE415C" w:rsidRDefault="00F13143" w:rsidP="00F13143">
      <w:pPr>
        <w:tabs>
          <w:tab w:val="left" w:pos="0"/>
          <w:tab w:val="left" w:pos="720"/>
        </w:tabs>
        <w:spacing w:after="0"/>
        <w:jc w:val="both"/>
        <w:rPr>
          <w:rFonts w:ascii="Times New Roman" w:hAnsi="Times New Roman" w:cs="Times New Roman"/>
          <w:b/>
          <w:i/>
          <w:spacing w:val="-8"/>
          <w:lang w:val="vi-VN"/>
        </w:rPr>
      </w:pPr>
      <w:r w:rsidRPr="00EE415C">
        <w:rPr>
          <w:rFonts w:ascii="Times New Roman" w:hAnsi="Times New Roman" w:cs="Times New Roman"/>
          <w:spacing w:val="-8"/>
          <w:lang w:val="vi-VN"/>
        </w:rPr>
        <w:tab/>
      </w:r>
      <w:r w:rsidRPr="00EE415C">
        <w:rPr>
          <w:rFonts w:ascii="Times New Roman" w:hAnsi="Times New Roman" w:cs="Times New Roman"/>
          <w:b/>
          <w:i/>
          <w:spacing w:val="-8"/>
          <w:lang w:val="vi-VN"/>
        </w:rPr>
        <w:t>* About solutions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lang w:val="vi-VN"/>
        </w:rPr>
        <w:tab/>
        <w:t>The thesis proposes five groups of specific solutions for Lai Chau province and four recommendations to the Government, related ministries and branches. In which some key solutions are: Strict and realistic completing mechanisms and policies, legal documents under the jurisdiction of the province; improving the capacity of self-balancing local State budget and the capacity of local State management agencies.</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lang w:val="vi-VN"/>
        </w:rPr>
        <w:t xml:space="preserve">5. </w:t>
      </w:r>
      <w:r w:rsidRPr="00EE415C">
        <w:rPr>
          <w:rFonts w:ascii="Times New Roman" w:hAnsi="Times New Roman" w:cs="Times New Roman"/>
          <w:b/>
          <w:spacing w:val="-8"/>
        </w:rPr>
        <w:t>Thesis structure</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lang w:val="vi-VN"/>
        </w:rPr>
        <w:tab/>
        <w:t>In addition to introduction,</w:t>
      </w:r>
      <w:r w:rsidRPr="00EE415C">
        <w:rPr>
          <w:rFonts w:ascii="Times New Roman" w:hAnsi="Times New Roman" w:cs="Times New Roman"/>
          <w:spacing w:val="-8"/>
        </w:rPr>
        <w:t xml:space="preserve"> </w:t>
      </w:r>
      <w:r w:rsidRPr="00EE415C">
        <w:rPr>
          <w:rFonts w:ascii="Times New Roman" w:hAnsi="Times New Roman" w:cs="Times New Roman"/>
          <w:spacing w:val="-8"/>
          <w:lang w:val="vi-VN"/>
        </w:rPr>
        <w:t>the list of abbreviations, the list of tables</w:t>
      </w:r>
      <w:r w:rsidRPr="00EE415C">
        <w:rPr>
          <w:rFonts w:ascii="Times New Roman" w:hAnsi="Times New Roman" w:cs="Times New Roman"/>
          <w:spacing w:val="-8"/>
        </w:rPr>
        <w:t>,</w:t>
      </w:r>
      <w:r w:rsidRPr="00EE415C">
        <w:rPr>
          <w:rFonts w:ascii="Times New Roman" w:hAnsi="Times New Roman" w:cs="Times New Roman"/>
          <w:spacing w:val="-8"/>
          <w:lang w:val="vi-VN"/>
        </w:rPr>
        <w:t xml:space="preserve"> conclusion and references, the thesis is divided into</w:t>
      </w:r>
      <w:r w:rsidRPr="00EE415C">
        <w:rPr>
          <w:rFonts w:ascii="Times New Roman" w:hAnsi="Times New Roman" w:cs="Times New Roman"/>
          <w:spacing w:val="-8"/>
        </w:rPr>
        <w:t xml:space="preserve"> four</w:t>
      </w:r>
      <w:r w:rsidRPr="00EE415C">
        <w:rPr>
          <w:rFonts w:ascii="Times New Roman" w:hAnsi="Times New Roman" w:cs="Times New Roman"/>
          <w:spacing w:val="-8"/>
          <w:lang w:val="vi-VN"/>
        </w:rPr>
        <w:t xml:space="preserve"> chapters:</w:t>
      </w:r>
      <w:r w:rsidRPr="00EE415C">
        <w:rPr>
          <w:rFonts w:ascii="Times New Roman" w:hAnsi="Times New Roman" w:cs="Times New Roman"/>
          <w:spacing w:val="-8"/>
        </w:rPr>
        <w:t xml:space="preserve"> </w:t>
      </w:r>
    </w:p>
    <w:p w:rsidR="00F13143" w:rsidRPr="00EE415C" w:rsidRDefault="00F13143" w:rsidP="00F13143">
      <w:pPr>
        <w:tabs>
          <w:tab w:val="left" w:pos="0"/>
          <w:tab w:val="left" w:pos="720"/>
        </w:tabs>
        <w:spacing w:after="0"/>
        <w:jc w:val="both"/>
        <w:rPr>
          <w:rFonts w:ascii="Times New Roman" w:hAnsi="Times New Roman" w:cs="Times New Roman"/>
          <w:i/>
          <w:spacing w:val="-8"/>
        </w:rPr>
      </w:pPr>
      <w:r w:rsidRPr="00EE415C">
        <w:rPr>
          <w:rFonts w:ascii="Times New Roman" w:hAnsi="Times New Roman" w:cs="Times New Roman"/>
          <w:i/>
          <w:spacing w:val="-8"/>
          <w:lang w:val="vi-VN"/>
        </w:rPr>
        <w:t xml:space="preserve">Chapter 1: </w:t>
      </w:r>
      <w:r w:rsidRPr="00EE415C">
        <w:rPr>
          <w:rFonts w:ascii="Times New Roman" w:hAnsi="Times New Roman" w:cs="Times New Roman"/>
          <w:i/>
          <w:spacing w:val="-8"/>
        </w:rPr>
        <w:t>O</w:t>
      </w:r>
      <w:r w:rsidRPr="00EE415C">
        <w:rPr>
          <w:rFonts w:ascii="Times New Roman" w:hAnsi="Times New Roman" w:cs="Times New Roman"/>
          <w:i/>
          <w:spacing w:val="-8"/>
          <w:lang w:val="vi-VN"/>
        </w:rPr>
        <w:t>verview and method</w:t>
      </w:r>
      <w:r w:rsidRPr="00EE415C">
        <w:rPr>
          <w:rFonts w:ascii="Times New Roman" w:hAnsi="Times New Roman" w:cs="Times New Roman"/>
          <w:i/>
          <w:spacing w:val="-8"/>
        </w:rPr>
        <w:t xml:space="preserve">s </w:t>
      </w:r>
      <w:r w:rsidRPr="00EE415C">
        <w:rPr>
          <w:rFonts w:ascii="Times New Roman" w:hAnsi="Times New Roman" w:cs="Times New Roman"/>
          <w:i/>
          <w:spacing w:val="-8"/>
          <w:lang w:val="vi-VN"/>
        </w:rPr>
        <w:t>of the research</w:t>
      </w:r>
    </w:p>
    <w:p w:rsidR="00F13143" w:rsidRPr="00EE415C" w:rsidRDefault="00F13143" w:rsidP="00F13143">
      <w:pPr>
        <w:pStyle w:val="Heading1"/>
        <w:spacing w:line="276" w:lineRule="auto"/>
        <w:jc w:val="both"/>
        <w:rPr>
          <w:b w:val="0"/>
          <w:i/>
          <w:spacing w:val="-8"/>
        </w:rPr>
      </w:pPr>
      <w:r w:rsidRPr="00EE415C">
        <w:rPr>
          <w:b w:val="0"/>
          <w:i/>
          <w:spacing w:val="-8"/>
          <w:lang w:val="vi-VN"/>
        </w:rPr>
        <w:t xml:space="preserve">Chapter 2: Rationale for the distribution and allocation of state budget capital for capital construction investment projects in </w:t>
      </w:r>
      <w:r w:rsidRPr="00EE415C">
        <w:rPr>
          <w:b w:val="0"/>
          <w:i/>
          <w:spacing w:val="-8"/>
        </w:rPr>
        <w:t>locality</w:t>
      </w:r>
    </w:p>
    <w:p w:rsidR="00F13143" w:rsidRPr="00EE415C" w:rsidRDefault="00F13143" w:rsidP="00F13143">
      <w:pPr>
        <w:pStyle w:val="Heading1"/>
        <w:spacing w:line="276" w:lineRule="auto"/>
        <w:jc w:val="both"/>
        <w:rPr>
          <w:b w:val="0"/>
          <w:i/>
          <w:spacing w:val="-8"/>
          <w:lang w:val="vi-VN"/>
        </w:rPr>
      </w:pPr>
      <w:r w:rsidRPr="00EE415C">
        <w:rPr>
          <w:b w:val="0"/>
          <w:i/>
          <w:spacing w:val="-8"/>
          <w:lang w:val="vi-VN"/>
        </w:rPr>
        <w:t xml:space="preserve">Chapter 3: </w:t>
      </w:r>
      <w:r w:rsidRPr="00EE415C">
        <w:rPr>
          <w:b w:val="0"/>
          <w:i/>
          <w:spacing w:val="-8"/>
        </w:rPr>
        <w:t>Current status</w:t>
      </w:r>
      <w:r w:rsidRPr="00EE415C">
        <w:rPr>
          <w:b w:val="0"/>
          <w:i/>
          <w:spacing w:val="-8"/>
          <w:lang w:val="vi-VN"/>
        </w:rPr>
        <w:t xml:space="preserve"> of distribution and allocation of state budget capital for capital construction investment projects in Lai Chau province</w:t>
      </w:r>
    </w:p>
    <w:p w:rsidR="00F13143" w:rsidRPr="00EE415C" w:rsidRDefault="00F13143" w:rsidP="00F13143">
      <w:pPr>
        <w:pStyle w:val="Heading1"/>
        <w:spacing w:line="276" w:lineRule="auto"/>
        <w:jc w:val="both"/>
        <w:rPr>
          <w:b w:val="0"/>
          <w:i/>
          <w:spacing w:val="-8"/>
          <w:lang w:val="vi-VN"/>
        </w:rPr>
      </w:pPr>
      <w:r w:rsidRPr="00EE415C">
        <w:rPr>
          <w:b w:val="0"/>
          <w:i/>
          <w:spacing w:val="-8"/>
          <w:lang w:val="vi-VN"/>
        </w:rPr>
        <w:t>Chapter 4: Orientations and solutions to complete distribution and allocation of state budget capital for capital construction investment projects in Lai Chau province.</w:t>
      </w:r>
    </w:p>
    <w:p w:rsidR="00F13143" w:rsidRPr="00EE415C" w:rsidRDefault="00F13143" w:rsidP="00F13143">
      <w:pPr>
        <w:pStyle w:val="bang"/>
        <w:spacing w:line="276" w:lineRule="auto"/>
        <w:jc w:val="left"/>
        <w:rPr>
          <w:rFonts w:eastAsia="Times New Roman" w:cs="Times New Roman"/>
          <w:noProof/>
          <w:color w:val="000000"/>
          <w:spacing w:val="-8"/>
          <w:kern w:val="36"/>
          <w:sz w:val="22"/>
          <w:szCs w:val="22"/>
        </w:rPr>
      </w:pPr>
    </w:p>
    <w:p w:rsidR="00F13143" w:rsidRPr="00EE415C" w:rsidRDefault="00F13143" w:rsidP="00F13143">
      <w:pPr>
        <w:pStyle w:val="bang"/>
        <w:spacing w:line="276" w:lineRule="auto"/>
        <w:rPr>
          <w:rFonts w:eastAsia="Times New Roman" w:cs="Times New Roman"/>
          <w:noProof/>
          <w:color w:val="000000"/>
          <w:spacing w:val="-8"/>
          <w:kern w:val="36"/>
          <w:sz w:val="22"/>
          <w:szCs w:val="22"/>
        </w:rPr>
      </w:pPr>
      <w:r w:rsidRPr="00EE415C">
        <w:rPr>
          <w:rFonts w:eastAsia="Times New Roman" w:cs="Times New Roman"/>
          <w:noProof/>
          <w:color w:val="000000"/>
          <w:spacing w:val="-8"/>
          <w:kern w:val="36"/>
          <w:sz w:val="22"/>
          <w:szCs w:val="22"/>
        </w:rPr>
        <w:lastRenderedPageBreak/>
        <w:t>C</w:t>
      </w:r>
      <w:r w:rsidRPr="00EE415C">
        <w:rPr>
          <w:rFonts w:eastAsia="Times New Roman" w:cs="Times New Roman"/>
          <w:noProof/>
          <w:color w:val="000000"/>
          <w:spacing w:val="-8"/>
          <w:kern w:val="36"/>
          <w:sz w:val="22"/>
          <w:szCs w:val="22"/>
          <w:lang w:val="vi-VN"/>
        </w:rPr>
        <w:t>HAPTER 1: OVERVIEW AND METHOD</w:t>
      </w:r>
      <w:r w:rsidRPr="00EE415C">
        <w:rPr>
          <w:rFonts w:eastAsia="Times New Roman" w:cs="Times New Roman"/>
          <w:noProof/>
          <w:color w:val="000000"/>
          <w:spacing w:val="-8"/>
          <w:kern w:val="36"/>
          <w:sz w:val="22"/>
          <w:szCs w:val="22"/>
        </w:rPr>
        <w:t xml:space="preserve">S OF THE </w:t>
      </w:r>
      <w:r w:rsidRPr="00EE415C">
        <w:rPr>
          <w:rFonts w:eastAsia="Times New Roman" w:cs="Times New Roman"/>
          <w:noProof/>
          <w:color w:val="000000"/>
          <w:spacing w:val="-8"/>
          <w:kern w:val="36"/>
          <w:sz w:val="22"/>
          <w:szCs w:val="22"/>
          <w:lang w:val="vi-VN"/>
        </w:rPr>
        <w:t>RESEARCH</w:t>
      </w:r>
    </w:p>
    <w:p w:rsidR="00F13143" w:rsidRPr="00EE415C" w:rsidRDefault="00F13143" w:rsidP="00F13143">
      <w:pPr>
        <w:pStyle w:val="bang"/>
        <w:spacing w:line="276" w:lineRule="auto"/>
        <w:rPr>
          <w:rFonts w:eastAsia="Times New Roman" w:cs="Times New Roman"/>
          <w:noProof/>
          <w:color w:val="000000"/>
          <w:spacing w:val="-8"/>
          <w:kern w:val="36"/>
          <w:sz w:val="22"/>
          <w:szCs w:val="22"/>
        </w:rPr>
      </w:pPr>
    </w:p>
    <w:p w:rsidR="00F13143" w:rsidRPr="00EE415C" w:rsidRDefault="00F13143" w:rsidP="00F13143">
      <w:pPr>
        <w:pStyle w:val="bang"/>
        <w:spacing w:line="276" w:lineRule="auto"/>
        <w:jc w:val="left"/>
        <w:rPr>
          <w:rFonts w:eastAsia="Times New Roman" w:cs="Times New Roman"/>
          <w:noProof/>
          <w:color w:val="000000"/>
          <w:spacing w:val="-8"/>
          <w:kern w:val="36"/>
          <w:sz w:val="22"/>
          <w:szCs w:val="22"/>
          <w:lang w:val="vi-VN"/>
        </w:rPr>
      </w:pPr>
      <w:r w:rsidRPr="00EE415C">
        <w:rPr>
          <w:rFonts w:eastAsia="Times New Roman" w:cs="Times New Roman"/>
          <w:noProof/>
          <w:color w:val="000000"/>
          <w:spacing w:val="-8"/>
          <w:kern w:val="36"/>
          <w:sz w:val="22"/>
          <w:szCs w:val="22"/>
          <w:lang w:val="vi-VN"/>
        </w:rPr>
        <w:t xml:space="preserve">1.1. </w:t>
      </w:r>
      <w:r w:rsidRPr="00EE415C">
        <w:rPr>
          <w:rFonts w:eastAsia="Times New Roman" w:cs="Times New Roman"/>
          <w:noProof/>
          <w:color w:val="000000"/>
          <w:spacing w:val="-8"/>
          <w:kern w:val="36"/>
          <w:sz w:val="22"/>
          <w:szCs w:val="22"/>
        </w:rPr>
        <w:t>O</w:t>
      </w:r>
      <w:r w:rsidRPr="00EE415C">
        <w:rPr>
          <w:rFonts w:eastAsia="Times New Roman" w:cs="Times New Roman"/>
          <w:noProof/>
          <w:color w:val="000000"/>
          <w:spacing w:val="-8"/>
          <w:kern w:val="36"/>
          <w:sz w:val="22"/>
          <w:szCs w:val="22"/>
          <w:lang w:val="vi-VN"/>
        </w:rPr>
        <w:t>verview</w:t>
      </w:r>
      <w:r w:rsidRPr="00EE415C">
        <w:rPr>
          <w:rFonts w:eastAsia="Times New Roman" w:cs="Times New Roman"/>
          <w:noProof/>
          <w:color w:val="000000"/>
          <w:spacing w:val="-8"/>
          <w:kern w:val="36"/>
          <w:sz w:val="22"/>
          <w:szCs w:val="22"/>
        </w:rPr>
        <w:t xml:space="preserve"> of the research</w:t>
      </w:r>
      <w:r w:rsidRPr="00EE415C">
        <w:rPr>
          <w:rFonts w:eastAsia="Times New Roman" w:cs="Times New Roman"/>
          <w:noProof/>
          <w:color w:val="000000"/>
          <w:spacing w:val="-8"/>
          <w:kern w:val="36"/>
          <w:sz w:val="22"/>
          <w:szCs w:val="22"/>
          <w:lang w:val="vi-VN"/>
        </w:rPr>
        <w:t xml:space="preserve"> related to the thesis topic</w:t>
      </w:r>
    </w:p>
    <w:p w:rsidR="00F13143" w:rsidRPr="00EE415C" w:rsidRDefault="00F13143" w:rsidP="00F13143">
      <w:pPr>
        <w:pStyle w:val="bang"/>
        <w:spacing w:line="276" w:lineRule="auto"/>
        <w:jc w:val="left"/>
        <w:rPr>
          <w:rFonts w:eastAsia="Times New Roman" w:cs="Times New Roman"/>
          <w:b w:val="0"/>
          <w:noProof/>
          <w:color w:val="000000"/>
          <w:spacing w:val="-8"/>
          <w:kern w:val="36"/>
          <w:sz w:val="22"/>
          <w:szCs w:val="22"/>
          <w:lang w:val="vi-VN"/>
        </w:rPr>
      </w:pPr>
      <w:r w:rsidRPr="00EE415C">
        <w:rPr>
          <w:rFonts w:eastAsia="Times New Roman" w:cs="Times New Roman"/>
          <w:noProof/>
          <w:color w:val="000000"/>
          <w:spacing w:val="-8"/>
          <w:kern w:val="36"/>
          <w:sz w:val="22"/>
          <w:szCs w:val="22"/>
          <w:lang w:val="vi-VN"/>
        </w:rPr>
        <w:t>1.1.1. Research on public investment and public investment management</w:t>
      </w:r>
    </w:p>
    <w:p w:rsidR="00F13143" w:rsidRPr="00EE415C" w:rsidRDefault="00F13143" w:rsidP="00F13143">
      <w:pPr>
        <w:pStyle w:val="bang"/>
        <w:spacing w:line="276" w:lineRule="auto"/>
        <w:ind w:firstLine="720"/>
        <w:jc w:val="both"/>
        <w:rPr>
          <w:rFonts w:eastAsia="Times New Roman" w:cs="Times New Roman"/>
          <w:b w:val="0"/>
          <w:noProof/>
          <w:color w:val="000000"/>
          <w:spacing w:val="-8"/>
          <w:kern w:val="36"/>
          <w:sz w:val="22"/>
          <w:szCs w:val="22"/>
          <w:lang w:val="vi-VN"/>
        </w:rPr>
      </w:pPr>
      <w:r w:rsidRPr="00EE415C">
        <w:rPr>
          <w:rFonts w:eastAsia="Times New Roman" w:cs="Times New Roman"/>
          <w:b w:val="0"/>
          <w:noProof/>
          <w:color w:val="000000"/>
          <w:spacing w:val="-8"/>
          <w:kern w:val="36"/>
          <w:sz w:val="22"/>
          <w:szCs w:val="22"/>
          <w:lang w:val="vi-VN"/>
        </w:rPr>
        <w:t>Related studies address a number of issues on assessment of financial management from a project perspective, survey of experiences of countries on public investment management especially investment in infrastructure, evaluation of capital construction investment projects in public sector, evaluate the effectiveness of investment projects by state budget.</w:t>
      </w:r>
    </w:p>
    <w:p w:rsidR="00F13143" w:rsidRPr="00EE415C" w:rsidRDefault="00F13143" w:rsidP="00F13143">
      <w:pPr>
        <w:pStyle w:val="bang"/>
        <w:spacing w:line="276" w:lineRule="auto"/>
        <w:jc w:val="both"/>
        <w:rPr>
          <w:rFonts w:eastAsia="Times New Roman" w:cs="Times New Roman"/>
          <w:noProof/>
          <w:color w:val="000000"/>
          <w:spacing w:val="-8"/>
          <w:kern w:val="36"/>
          <w:sz w:val="22"/>
          <w:szCs w:val="22"/>
          <w:lang w:val="vi-VN"/>
        </w:rPr>
      </w:pPr>
      <w:r w:rsidRPr="00EE415C">
        <w:rPr>
          <w:rFonts w:eastAsia="Times New Roman" w:cs="Times New Roman"/>
          <w:noProof/>
          <w:color w:val="000000"/>
          <w:spacing w:val="-8"/>
          <w:kern w:val="36"/>
          <w:sz w:val="22"/>
          <w:szCs w:val="22"/>
          <w:lang w:val="vi-VN"/>
        </w:rPr>
        <w:t>1.1.2. Study on state budget expenditure and allocation of state budget capital for capital construction investment projects</w:t>
      </w:r>
    </w:p>
    <w:p w:rsidR="00F13143" w:rsidRPr="00EE415C" w:rsidRDefault="00F13143" w:rsidP="00F13143">
      <w:pPr>
        <w:pStyle w:val="bang"/>
        <w:tabs>
          <w:tab w:val="left" w:pos="600"/>
        </w:tabs>
        <w:spacing w:line="276" w:lineRule="auto"/>
        <w:jc w:val="left"/>
        <w:rPr>
          <w:rFonts w:eastAsia="Times New Roman" w:cs="Times New Roman"/>
          <w:b w:val="0"/>
          <w:noProof/>
          <w:color w:val="000000"/>
          <w:spacing w:val="-8"/>
          <w:kern w:val="36"/>
          <w:sz w:val="22"/>
          <w:szCs w:val="22"/>
          <w:lang w:val="vi-VN"/>
        </w:rPr>
      </w:pPr>
      <w:r w:rsidRPr="00EE415C">
        <w:rPr>
          <w:rFonts w:eastAsia="Times New Roman" w:cs="Times New Roman"/>
          <w:b w:val="0"/>
          <w:noProof/>
          <w:color w:val="000000"/>
          <w:spacing w:val="-8"/>
          <w:kern w:val="36"/>
          <w:sz w:val="22"/>
          <w:szCs w:val="22"/>
          <w:lang w:val="vi-VN"/>
        </w:rPr>
        <w:tab/>
        <w:t>State budget expenditure on capital construction investment projects is the process of distributing and using part of the monetary capital from the state budget fund to invest in projects. Regarding this issue, there are a number of studies on managing state budget spending for capital construction investment, improving the efficiency of allocating financial capital, especially financial investment for infrastructure, researching on the process of capital budget creation.</w:t>
      </w:r>
    </w:p>
    <w:p w:rsidR="00F13143" w:rsidRPr="00EE415C" w:rsidRDefault="00F13143" w:rsidP="00F13143">
      <w:pPr>
        <w:pStyle w:val="bang"/>
        <w:tabs>
          <w:tab w:val="left" w:pos="600"/>
        </w:tabs>
        <w:spacing w:line="276" w:lineRule="auto"/>
        <w:jc w:val="left"/>
        <w:rPr>
          <w:rFonts w:eastAsia="Times New Roman" w:cs="Times New Roman"/>
          <w:noProof/>
          <w:color w:val="000000"/>
          <w:spacing w:val="-8"/>
          <w:kern w:val="36"/>
          <w:sz w:val="22"/>
          <w:szCs w:val="22"/>
          <w:lang w:val="vi-VN"/>
        </w:rPr>
      </w:pPr>
      <w:r w:rsidRPr="00EE415C">
        <w:rPr>
          <w:rFonts w:eastAsia="Times New Roman" w:cs="Times New Roman"/>
          <w:noProof/>
          <w:color w:val="000000"/>
          <w:spacing w:val="-8"/>
          <w:kern w:val="36"/>
          <w:sz w:val="22"/>
          <w:szCs w:val="22"/>
          <w:lang w:val="vi-VN"/>
        </w:rPr>
        <w:t>1.1.3. Research on management and use of state budget capital for investment projects</w:t>
      </w:r>
    </w:p>
    <w:p w:rsidR="00F13143" w:rsidRPr="00EE415C" w:rsidRDefault="00F13143" w:rsidP="00F13143">
      <w:pPr>
        <w:pStyle w:val="bang"/>
        <w:tabs>
          <w:tab w:val="left" w:pos="600"/>
        </w:tabs>
        <w:spacing w:line="276" w:lineRule="auto"/>
        <w:jc w:val="both"/>
        <w:rPr>
          <w:rFonts w:eastAsia="Times New Roman" w:cs="Times New Roman"/>
          <w:b w:val="0"/>
          <w:noProof/>
          <w:color w:val="000000"/>
          <w:spacing w:val="-8"/>
          <w:kern w:val="36"/>
          <w:sz w:val="22"/>
          <w:szCs w:val="22"/>
          <w:lang w:val="vi-VN"/>
        </w:rPr>
      </w:pPr>
      <w:r w:rsidRPr="00EE415C">
        <w:rPr>
          <w:rFonts w:eastAsia="Times New Roman" w:cs="Times New Roman"/>
          <w:b w:val="0"/>
          <w:noProof/>
          <w:color w:val="000000"/>
          <w:spacing w:val="-8"/>
          <w:kern w:val="36"/>
          <w:sz w:val="22"/>
          <w:szCs w:val="22"/>
          <w:lang w:val="vi-VN"/>
        </w:rPr>
        <w:tab/>
        <w:t>Managing the use of state budget capital in the implementation of capital construction investment projects is a thorough process, lasting throughout the implementation of the project. Regarding this issue, there are a number of studies on managing capital construction investment capital from the state budget; financial inspection and inspection of projects using state budget capital; inspecting and supervising capital construction investment projects funded by the state budget; inspection and examination of capital construction investment projects from the state budget.</w:t>
      </w:r>
    </w:p>
    <w:p w:rsidR="00F13143" w:rsidRPr="00EE415C" w:rsidRDefault="00F13143" w:rsidP="00F13143">
      <w:pPr>
        <w:pStyle w:val="bang"/>
        <w:tabs>
          <w:tab w:val="left" w:pos="600"/>
        </w:tabs>
        <w:spacing w:line="276" w:lineRule="auto"/>
        <w:jc w:val="left"/>
        <w:rPr>
          <w:rFonts w:eastAsia="Times New Roman" w:cs="Times New Roman"/>
          <w:noProof/>
          <w:color w:val="000000"/>
          <w:spacing w:val="-8"/>
          <w:kern w:val="36"/>
          <w:sz w:val="22"/>
          <w:szCs w:val="22"/>
          <w:lang w:val="vi-VN"/>
        </w:rPr>
      </w:pPr>
      <w:r w:rsidRPr="00EE415C">
        <w:rPr>
          <w:rFonts w:eastAsia="Times New Roman" w:cs="Times New Roman"/>
          <w:noProof/>
          <w:color w:val="000000"/>
          <w:spacing w:val="-8"/>
          <w:kern w:val="36"/>
          <w:sz w:val="22"/>
          <w:szCs w:val="22"/>
          <w:lang w:val="vi-VN"/>
        </w:rPr>
        <w:t xml:space="preserve">1.1.4. Study on factors affecting the </w:t>
      </w:r>
      <w:r w:rsidRPr="00EE415C">
        <w:rPr>
          <w:rFonts w:eastAsia="Times New Roman" w:cs="Times New Roman"/>
          <w:noProof/>
          <w:color w:val="000000"/>
          <w:spacing w:val="-8"/>
          <w:kern w:val="36"/>
          <w:sz w:val="22"/>
          <w:szCs w:val="22"/>
        </w:rPr>
        <w:t>distribution</w:t>
      </w:r>
      <w:r w:rsidRPr="00EE415C">
        <w:rPr>
          <w:rFonts w:eastAsia="Times New Roman" w:cs="Times New Roman"/>
          <w:noProof/>
          <w:color w:val="000000"/>
          <w:spacing w:val="-8"/>
          <w:kern w:val="36"/>
          <w:sz w:val="22"/>
          <w:szCs w:val="22"/>
          <w:lang w:val="vi-VN"/>
        </w:rPr>
        <w:t xml:space="preserve"> and allocation of </w:t>
      </w:r>
      <w:r w:rsidRPr="00EE415C">
        <w:rPr>
          <w:rFonts w:eastAsia="Times New Roman" w:cs="Times New Roman"/>
          <w:noProof/>
          <w:color w:val="000000"/>
          <w:spacing w:val="-8"/>
          <w:kern w:val="36"/>
          <w:sz w:val="22"/>
          <w:szCs w:val="22"/>
        </w:rPr>
        <w:t xml:space="preserve">the </w:t>
      </w:r>
      <w:r w:rsidRPr="00EE415C">
        <w:rPr>
          <w:rFonts w:eastAsia="Times New Roman" w:cs="Times New Roman"/>
          <w:noProof/>
          <w:color w:val="000000"/>
          <w:spacing w:val="-8"/>
          <w:kern w:val="36"/>
          <w:sz w:val="22"/>
          <w:szCs w:val="22"/>
          <w:lang w:val="vi-VN"/>
        </w:rPr>
        <w:t>use of state budget capital for capital construction investment projects</w:t>
      </w:r>
    </w:p>
    <w:p w:rsidR="00F13143" w:rsidRPr="00EE415C" w:rsidRDefault="00F13143" w:rsidP="00F13143">
      <w:pPr>
        <w:pStyle w:val="bang"/>
        <w:tabs>
          <w:tab w:val="left" w:pos="600"/>
        </w:tabs>
        <w:spacing w:line="276" w:lineRule="auto"/>
        <w:jc w:val="both"/>
        <w:rPr>
          <w:rFonts w:eastAsia="Times New Roman" w:cs="Times New Roman"/>
          <w:b w:val="0"/>
          <w:noProof/>
          <w:color w:val="000000"/>
          <w:spacing w:val="-8"/>
          <w:kern w:val="36"/>
          <w:sz w:val="22"/>
          <w:szCs w:val="22"/>
          <w:lang w:val="vi-VN"/>
        </w:rPr>
      </w:pPr>
      <w:r w:rsidRPr="00EE415C">
        <w:rPr>
          <w:rFonts w:eastAsia="Times New Roman" w:cs="Times New Roman"/>
          <w:b w:val="0"/>
          <w:noProof/>
          <w:color w:val="000000"/>
          <w:spacing w:val="-8"/>
          <w:kern w:val="36"/>
          <w:sz w:val="22"/>
          <w:szCs w:val="22"/>
          <w:lang w:val="vi-VN"/>
        </w:rPr>
        <w:tab/>
        <w:t>Relevant studies mention factors affecting the management of investment project cost, factors affecting the progress of completion of a state budget construction project, factors affecting the quality of works using state budget capital, factors affecting the achievement of investment projects using state capital.</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t>1.2. ABOUT RESEARCH GAPS AND SCIENCE VALUES, PRACTICED THESIS</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t>1.2.1. Limitations of previous studies</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lastRenderedPageBreak/>
        <w:tab/>
      </w:r>
      <w:r w:rsidRPr="00EE415C">
        <w:rPr>
          <w:rFonts w:ascii="Times New Roman" w:hAnsi="Times New Roman" w:cs="Times New Roman"/>
          <w:spacing w:val="-8"/>
        </w:rPr>
        <w:t>Through the overview of the domestic and foreign research situation related to the thesis topic, the PhD student realized that the published works also had the following limitations:</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rPr>
      </w:pPr>
      <w:r w:rsidRPr="00EE415C">
        <w:rPr>
          <w:rFonts w:ascii="Times New Roman" w:hAnsi="Times New Roman" w:cs="Times New Roman"/>
          <w:spacing w:val="-8"/>
        </w:rPr>
        <w:t>- The works, research projects related to the thesis topic associated with specific areas of Lai Chau province have only stopped at the framework of articles on the websites or master's thesis. there are in-depth studies on evaluation criteria and factors affecting allocation and use of state budget capital for capital construction investment projects in Lai Chau province.</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rPr>
      </w:pPr>
      <w:r w:rsidRPr="00EE415C">
        <w:rPr>
          <w:rFonts w:ascii="Times New Roman" w:hAnsi="Times New Roman" w:cs="Times New Roman"/>
          <w:spacing w:val="-8"/>
        </w:rPr>
        <w:t>- Most of published studies only consider general theory of financial management, not going into depth analysis of content, criteria for evaluating the management of state budget capital for capital construction investment for each stage: distribution, allocation and use. State budget capital based on the approach of the Finance - Banking industry; or analyze the situation by using qualitative research methods with statistical tools, statistical analysis of secondary data compared, not using quantitative research models to identify the factors. systematic to assess the management of capital construction investment in specific ministries, branches and localities as a basis for making recommendations to relevant state management agencies.</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rPr>
      </w:pPr>
      <w:r w:rsidRPr="00EE415C">
        <w:rPr>
          <w:rFonts w:ascii="Times New Roman" w:hAnsi="Times New Roman" w:cs="Times New Roman"/>
          <w:spacing w:val="-8"/>
        </w:rPr>
        <w:t>- For research on the factors affecting the success of the project in general, most of the topics just stop at the master's thesis or have a relatively narrow research object (civil engineering, industry electricity ...), thus leading to inaccurate conclusions if applied to all capital construction investment projects; Large research space (Vietnam, Nigeria, Saudi Arabia ...) will bring a generalized and representative result, but if this result is applied to a specific locality like Lai Chau, it is necessary to selective application. In addition, there are a number of research projects on the factors affecting the achievement of the project in a local space, but the research model only explains quite low for the overall so the recommendations are still qualitative. subjective and subjective.</w:t>
      </w:r>
    </w:p>
    <w:p w:rsidR="00F13143" w:rsidRPr="00EE415C" w:rsidRDefault="00F13143" w:rsidP="00F13143">
      <w:pPr>
        <w:tabs>
          <w:tab w:val="left" w:pos="0"/>
          <w:tab w:val="left" w:pos="720"/>
        </w:tabs>
        <w:spacing w:after="0"/>
        <w:ind w:firstLine="360"/>
        <w:jc w:val="both"/>
        <w:rPr>
          <w:rFonts w:ascii="Times New Roman" w:hAnsi="Times New Roman" w:cs="Times New Roman"/>
          <w:spacing w:val="-12"/>
        </w:rPr>
      </w:pPr>
      <w:r w:rsidRPr="00EE415C">
        <w:rPr>
          <w:rFonts w:ascii="Times New Roman" w:hAnsi="Times New Roman" w:cs="Times New Roman"/>
          <w:spacing w:val="-12"/>
        </w:rPr>
        <w:t>- Most of the studies have not quantified the impact of each factor affecting the project capital management activities, which factors affect the most, and those factors that have the least impact on the project capital management activities. in a specific area like Lai Chau province.</w:t>
      </w:r>
    </w:p>
    <w:p w:rsidR="00F13143" w:rsidRPr="00EE415C" w:rsidRDefault="00F13143" w:rsidP="00F13143">
      <w:pPr>
        <w:tabs>
          <w:tab w:val="left" w:pos="0"/>
          <w:tab w:val="left" w:pos="720"/>
        </w:tabs>
        <w:spacing w:after="0"/>
        <w:ind w:firstLine="360"/>
        <w:jc w:val="both"/>
        <w:rPr>
          <w:rFonts w:ascii="Times New Roman" w:hAnsi="Times New Roman" w:cs="Times New Roman"/>
          <w:spacing w:val="-8"/>
        </w:rPr>
      </w:pPr>
      <w:r w:rsidRPr="00EE415C">
        <w:rPr>
          <w:rFonts w:ascii="Times New Roman" w:hAnsi="Times New Roman" w:cs="Times New Roman"/>
          <w:spacing w:val="-8"/>
        </w:rPr>
        <w:t xml:space="preserve">- Information and data of the works related to the topic associated with specific geographical areas of Lai Chau province announced mainly stopped until 2015. Moreover in the context of the Laws and its subordinate documents related to the revised research topics such as the 2014 Investment Law, the 2014 Construction Law, the 2015 State Budget Law or newly promulgated such as the Bidding Law 2013, the 2014 Law on </w:t>
      </w:r>
      <w:r w:rsidRPr="00EE415C">
        <w:rPr>
          <w:rFonts w:ascii="Times New Roman" w:hAnsi="Times New Roman" w:cs="Times New Roman"/>
          <w:spacing w:val="-8"/>
        </w:rPr>
        <w:lastRenderedPageBreak/>
        <w:t>Finance, the Decree on Construction Investment Management 2015, the Resolution Regarding the medium-term financial plan for the 2016-2020 period, the work of allocation and use of state budget capital for capital construction investment projects must also be completed in accordance with the provisions of the Law. Therefore, the research conclusions of previous studies are no longer completely consistent with current reality.</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t>1.2.2. Research gaps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From the results of the review, it can be confirmed that up to now, no scientific work has been systematically and comprehensively studied on allocation and use of state budget capital for capital construction projects in Lai Chau province according to approaches of Finance - Banking majors in the period of 2011 - 2018. Based on that fact, the author implemented the thesis with the orientation:</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 Establishment of management contents, evaluation criteria and factors affecting distribution and allocation of state budget capital for capital construction investment according to the specialized banking and finance sector.</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 Analyzing the status of distribution and allocation of state budget capital for capital construction projects in Lai Chau province in the period of 2011 - 2018. Thereby, assessing the achieved results, the limitations and the causes of the limitations.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 Point out the factors that affect the operation of public investment budget and construction budget for capital construction investment projects in Lai Chau province; quantify the impact level of each factor: which factors affect the most, which factors affect the least. From there, propose solutions to focus on the factors that have the most influence on the operation of capital &amp; loan management.</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t>1.2.3. Scientific value, practical inheritance thesis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The thesis is carried out by the PhD student on the basis of inheriting scientific values and practices of previous studies, especially the theoretical framework on managing state budget spending for construction investment projects, methods and systems of evaluation criteria of development investment capital and investment, quantitative studies on the effectiveness of investment capital, factors affecting the success of the project as well as the current status of the general project management in Vietnam and some localities.</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t>1.3 RESEARCH METHODOLOGY OF THE THESIS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To ensure the comprehensiveness, objectivity and accuracy, the PhD student used a combination of both qualitative and quantitative research methods based on secondary and primary data.</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t>1.3.1. Methods of collecting and analyzing secondary data</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lastRenderedPageBreak/>
        <w:tab/>
        <w:t>Secondary data for dissertation research includes data related to investment and management of capital construction investment in Lai Chau province. The secondary source of data on capital construction investment in Lai Chau province is published in reports of Department of Finance, Department of Planning and Investment, State Treasury, Lai Chau People's Committee, Lai Chau Statistical Yearbook, general report. Conclusion of scientific conferences, implementation of topics by individuals and organizations at home and abroad with prestige, economic specialized magazines.</w:t>
      </w:r>
    </w:p>
    <w:p w:rsidR="00F13143" w:rsidRPr="00EE415C" w:rsidRDefault="00F13143" w:rsidP="00F13143">
      <w:pPr>
        <w:tabs>
          <w:tab w:val="left" w:pos="0"/>
          <w:tab w:val="left" w:pos="720"/>
        </w:tabs>
        <w:spacing w:after="0"/>
        <w:jc w:val="both"/>
        <w:rPr>
          <w:rFonts w:ascii="Times New Roman" w:hAnsi="Times New Roman" w:cs="Times New Roman"/>
          <w:b/>
          <w:spacing w:val="-8"/>
        </w:rPr>
      </w:pPr>
      <w:r w:rsidRPr="00EE415C">
        <w:rPr>
          <w:rFonts w:ascii="Times New Roman" w:hAnsi="Times New Roman" w:cs="Times New Roman"/>
          <w:b/>
          <w:spacing w:val="-8"/>
        </w:rPr>
        <w:t>1.3.2. Methods of collecting and analyzing primary data</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spacing w:val="-8"/>
        </w:rPr>
        <w:tab/>
        <w:t>The primary data to be collected and analyzed are the data to reflect the current state of public investment budget and infrastructure for capital construction projects, including the evaluation criteria and factors affecting the state budget infrastructure investment and capital budget for capital construction projects at the provincial level. Primary data was collected by two methods, namely: in-depth interview method and survey method. In this study, the number of component variables selected by the PhD candidate is 32 component variables for 8 factor groups. Therefore, the minimum number of survey samples in this study is 32 * 5 = 160 samples. To eliminate the errors in the investigation process and based on the actual ability, the PhD student conducted the sample survey expected in this study to be 220 samples.</w:t>
      </w:r>
    </w:p>
    <w:p w:rsidR="00F13143" w:rsidRPr="00EE415C" w:rsidRDefault="00F13143" w:rsidP="00F13143">
      <w:pPr>
        <w:tabs>
          <w:tab w:val="left" w:pos="0"/>
          <w:tab w:val="left" w:pos="720"/>
        </w:tabs>
        <w:spacing w:after="0"/>
        <w:jc w:val="both"/>
        <w:rPr>
          <w:rFonts w:ascii="Times New Roman" w:hAnsi="Times New Roman" w:cs="Times New Roman"/>
          <w:spacing w:val="-8"/>
        </w:rPr>
      </w:pPr>
      <w:r w:rsidRPr="00EE415C">
        <w:rPr>
          <w:rFonts w:ascii="Times New Roman" w:hAnsi="Times New Roman" w:cs="Times New Roman"/>
          <w:noProof/>
          <w:spacing w:val="-8"/>
        </w:rPr>
        <mc:AlternateContent>
          <mc:Choice Requires="wpg">
            <w:drawing>
              <wp:anchor distT="0" distB="0" distL="114300" distR="114300" simplePos="0" relativeHeight="251659264" behindDoc="0" locked="0" layoutInCell="1" allowOverlap="1" wp14:anchorId="297151F8" wp14:editId="7B62555B">
                <wp:simplePos x="0" y="0"/>
                <wp:positionH relativeFrom="margin">
                  <wp:posOffset>109030</wp:posOffset>
                </wp:positionH>
                <wp:positionV relativeFrom="paragraph">
                  <wp:posOffset>37234</wp:posOffset>
                </wp:positionV>
                <wp:extent cx="4591050" cy="2676525"/>
                <wp:effectExtent l="0" t="0" r="19050" b="28575"/>
                <wp:wrapNone/>
                <wp:docPr id="162" name="Group 162"/>
                <wp:cNvGraphicFramePr/>
                <a:graphic xmlns:a="http://schemas.openxmlformats.org/drawingml/2006/main">
                  <a:graphicData uri="http://schemas.microsoft.com/office/word/2010/wordprocessingGroup">
                    <wpg:wgp>
                      <wpg:cNvGrpSpPr/>
                      <wpg:grpSpPr>
                        <a:xfrm>
                          <a:off x="0" y="0"/>
                          <a:ext cx="4591050" cy="2676525"/>
                          <a:chOff x="0" y="0"/>
                          <a:chExt cx="6021085" cy="3879540"/>
                        </a:xfrm>
                      </wpg:grpSpPr>
                      <wps:wsp>
                        <wps:cNvPr id="52" name="Rectangle 52"/>
                        <wps:cNvSpPr/>
                        <wps:spPr>
                          <a:xfrm>
                            <a:off x="8626" y="508915"/>
                            <a:ext cx="2219960" cy="453109"/>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Socio-economic environmental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8626" y="1061049"/>
                            <a:ext cx="2228215" cy="470901"/>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System of policy documents and laws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8626" y="1587261"/>
                            <a:ext cx="2228215" cy="491778"/>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The readiness of mobilized capital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8626" y="2216989"/>
                            <a:ext cx="2228215" cy="453358"/>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Capacity of project participants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0" y="2855344"/>
                            <a:ext cx="2228215" cy="445674"/>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Capacity of the provincial state management apparatus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8626" y="3433313"/>
                            <a:ext cx="2227106" cy="446227"/>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Compliance of laws and policies of related parties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3571312" y="2156423"/>
                            <a:ext cx="2449773" cy="710602"/>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Results of distribution and allocation of state budget capital for capital construction investment projects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2234241" y="595223"/>
                            <a:ext cx="1298756" cy="1721224"/>
                          </a:xfrm>
                          <a:prstGeom prst="straightConnector1">
                            <a:avLst/>
                          </a:prstGeom>
                          <a:noFill/>
                          <a:ln w="6350" cap="flat" cmpd="sng" algn="ctr">
                            <a:solidFill>
                              <a:srgbClr val="5B9BD5"/>
                            </a:solidFill>
                            <a:prstDash val="solid"/>
                            <a:miter lim="800000"/>
                            <a:tailEnd type="triangle"/>
                          </a:ln>
                          <a:effectLst/>
                        </wps:spPr>
                        <wps:bodyPr/>
                      </wps:wsp>
                      <wps:wsp>
                        <wps:cNvPr id="74" name="Straight Arrow Connector 74"/>
                        <wps:cNvCnPr/>
                        <wps:spPr>
                          <a:xfrm>
                            <a:off x="2234241" y="1268083"/>
                            <a:ext cx="1314695" cy="1144921"/>
                          </a:xfrm>
                          <a:prstGeom prst="straightConnector1">
                            <a:avLst/>
                          </a:prstGeom>
                          <a:noFill/>
                          <a:ln w="6350" cap="flat" cmpd="sng" algn="ctr">
                            <a:solidFill>
                              <a:srgbClr val="5B9BD5"/>
                            </a:solidFill>
                            <a:prstDash val="solid"/>
                            <a:miter lim="800000"/>
                            <a:tailEnd type="triangle"/>
                          </a:ln>
                          <a:effectLst/>
                        </wps:spPr>
                        <wps:bodyPr/>
                      </wps:wsp>
                      <wps:wsp>
                        <wps:cNvPr id="75" name="Straight Arrow Connector 75"/>
                        <wps:cNvCnPr/>
                        <wps:spPr>
                          <a:xfrm>
                            <a:off x="2234241" y="1837427"/>
                            <a:ext cx="1337022" cy="622407"/>
                          </a:xfrm>
                          <a:prstGeom prst="straightConnector1">
                            <a:avLst/>
                          </a:prstGeom>
                          <a:noFill/>
                          <a:ln w="6350" cap="flat" cmpd="sng" algn="ctr">
                            <a:solidFill>
                              <a:srgbClr val="5B9BD5"/>
                            </a:solidFill>
                            <a:prstDash val="solid"/>
                            <a:miter lim="800000"/>
                            <a:tailEnd type="triangle"/>
                          </a:ln>
                          <a:effectLst/>
                        </wps:spPr>
                        <wps:bodyPr/>
                      </wps:wsp>
                      <wps:wsp>
                        <wps:cNvPr id="76" name="Straight Arrow Connector 76"/>
                        <wps:cNvCnPr/>
                        <wps:spPr>
                          <a:xfrm>
                            <a:off x="2234241" y="2415396"/>
                            <a:ext cx="1336675" cy="46013"/>
                          </a:xfrm>
                          <a:prstGeom prst="straightConnector1">
                            <a:avLst/>
                          </a:prstGeom>
                          <a:noFill/>
                          <a:ln w="6350" cap="flat" cmpd="sng" algn="ctr">
                            <a:solidFill>
                              <a:srgbClr val="5B9BD5"/>
                            </a:solidFill>
                            <a:prstDash val="solid"/>
                            <a:miter lim="800000"/>
                            <a:tailEnd type="triangle"/>
                          </a:ln>
                          <a:effectLst/>
                        </wps:spPr>
                        <wps:bodyPr/>
                      </wps:wsp>
                      <wps:wsp>
                        <wps:cNvPr id="77" name="Straight Arrow Connector 77"/>
                        <wps:cNvCnPr/>
                        <wps:spPr>
                          <a:xfrm flipV="1">
                            <a:off x="2242868" y="2475781"/>
                            <a:ext cx="1321654" cy="430306"/>
                          </a:xfrm>
                          <a:prstGeom prst="straightConnector1">
                            <a:avLst/>
                          </a:prstGeom>
                          <a:noFill/>
                          <a:ln w="6350" cap="flat" cmpd="sng" algn="ctr">
                            <a:solidFill>
                              <a:srgbClr val="5B9BD5"/>
                            </a:solidFill>
                            <a:prstDash val="solid"/>
                            <a:miter lim="800000"/>
                            <a:tailEnd type="triangle"/>
                          </a:ln>
                          <a:effectLst/>
                        </wps:spPr>
                        <wps:bodyPr/>
                      </wps:wsp>
                      <wps:wsp>
                        <wps:cNvPr id="70" name="Rectangle 70"/>
                        <wps:cNvSpPr/>
                        <wps:spPr>
                          <a:xfrm>
                            <a:off x="8626" y="0"/>
                            <a:ext cx="2219960" cy="329925"/>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Natural environmental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2234241" y="146649"/>
                            <a:ext cx="1330657" cy="2094931"/>
                          </a:xfrm>
                          <a:prstGeom prst="straightConnector1">
                            <a:avLst/>
                          </a:prstGeom>
                          <a:noFill/>
                          <a:ln w="6350" cap="flat" cmpd="sng" algn="ctr">
                            <a:solidFill>
                              <a:srgbClr val="5B9BD5"/>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297151F8" id="Group 162" o:spid="_x0000_s1026" style="position:absolute;left:0;text-align:left;margin-left:8.6pt;margin-top:2.95pt;width:361.5pt;height:210.75pt;z-index:251659264;mso-position-horizontal-relative:margin;mso-width-relative:margin;mso-height-relative:margin" coordsize="60210,38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">
                <v:rect id="Rectangle 52" o:spid="_x0000_s1027" style="position:absolute;left:86;top:5089;width:22199;height:45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Socio-economic environmental factors</w:t>
                        </w:r>
                      </w:p>
                    </w:txbxContent>
                  </v:textbox>
                </v:rect>
                <v:rect id="Rectangle 60" o:spid="_x0000_s1028" style="position:absolute;left:86;top:10610;width:22282;height: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System of policy documents and laws factors</w:t>
                        </w:r>
                      </w:p>
                    </w:txbxContent>
                  </v:textbox>
                </v:rect>
                <v:rect id="Rectangle 64" o:spid="_x0000_s1029" style="position:absolute;left:86;top:15872;width:22282;height:4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The readiness of mobilized capital factors</w:t>
                        </w:r>
                      </w:p>
                    </w:txbxContent>
                  </v:textbox>
                </v:rect>
                <v:rect id="Rectangle 67" o:spid="_x0000_s1030" style="position:absolute;left:86;top:22169;width:22282;height: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Capacity of project participants factors</w:t>
                        </w:r>
                      </w:p>
                    </w:txbxContent>
                  </v:textbox>
                </v:rect>
                <v:rect id="Rectangle 68" o:spid="_x0000_s1031" style="position:absolute;top:28553;width:22282;height:4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Capacity of the provincial state management apparatus factors</w:t>
                        </w:r>
                      </w:p>
                    </w:txbxContent>
                  </v:textbox>
                </v:rect>
                <v:rect id="Rectangle 69" o:spid="_x0000_s1032" style="position:absolute;left:86;top:34333;width:22271;height:4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Compliance of laws and policies of related parties factors</w:t>
                        </w:r>
                      </w:p>
                    </w:txbxContent>
                  </v:textbox>
                </v:rect>
                <v:rect id="Rectangle 72" o:spid="_x0000_s1033" style="position:absolute;left:35713;top:21564;width:24497;height:7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Results of distribution and allocation of state budget capital for capital construction investment projects</w:t>
                        </w:r>
                      </w:p>
                    </w:txbxContent>
                  </v:textbox>
                </v:rect>
                <v:shapetype id="_x0000_t32" coordsize="21600,21600" o:spt="32" o:oned="t" path="m,l21600,21600e" filled="f">
                  <v:path arrowok="t" fillok="f" o:connecttype="none"/>
                  <o:lock v:ext="edit" shapetype="t"/>
                </v:shapetype>
                <v:shape id="Straight Arrow Connector 73" o:spid="_x0000_s1034" type="#_x0000_t32" style="position:absolute;left:22342;top:5952;width:12987;height:172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" strokecolor="#5b9bd5" strokeweight=".5pt">
                  <v:stroke endarrow="block" joinstyle="miter"/>
                </v:shape>
                <v:shape id="Straight Arrow Connector 74" o:spid="_x0000_s1035" type="#_x0000_t32" style="position:absolute;left:22342;top:12680;width:13147;height:114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" strokecolor="#5b9bd5" strokeweight=".5pt">
                  <v:stroke endarrow="block" joinstyle="miter"/>
                </v:shape>
                <v:shape id="Straight Arrow Connector 75" o:spid="_x0000_s1036" type="#_x0000_t32" style="position:absolute;left:22342;top:18374;width:13370;height:62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" strokecolor="#5b9bd5" strokeweight=".5pt">
                  <v:stroke endarrow="block" joinstyle="miter"/>
                </v:shape>
                <v:shape id="Straight Arrow Connector 76" o:spid="_x0000_s1037" type="#_x0000_t32" style="position:absolute;left:22342;top:24153;width:13367;height:4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" strokecolor="#5b9bd5" strokeweight=".5pt">
                  <v:stroke endarrow="block" joinstyle="miter"/>
                </v:shape>
                <v:shape id="Straight Arrow Connector 77" o:spid="_x0000_s1038" type="#_x0000_t32" style="position:absolute;left:22428;top:24757;width:13217;height:4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" strokecolor="#5b9bd5" strokeweight=".5pt">
                  <v:stroke endarrow="block" joinstyle="miter"/>
                </v:shape>
                <v:rect id="Rectangle 70" o:spid="_x0000_s1039" style="position:absolute;left:86;width:22199;height:3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6"/>
                            <w:szCs w:val="16"/>
                          </w:rPr>
                        </w:pPr>
                        <w:r w:rsidRPr="00EE415C">
                          <w:rPr>
                            <w:rFonts w:ascii="Times New Roman" w:hAnsi="Times New Roman" w:cs="Times New Roman"/>
                            <w:sz w:val="16"/>
                            <w:szCs w:val="16"/>
                          </w:rPr>
                          <w:t>Natural environmental factors</w:t>
                        </w:r>
                      </w:p>
                    </w:txbxContent>
                  </v:textbox>
                </v:rect>
                <v:shape id="Straight Arrow Connector 71" o:spid="_x0000_s1040" type="#_x0000_t32" style="position:absolute;left:22342;top:1466;width:13306;height:209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" strokecolor="#5b9bd5" strokeweight=".5pt">
                  <v:stroke endarrow="block" joinstyle="miter"/>
                </v:shape>
                <w10:wrap anchorx="margin"/>
              </v:group>
            </w:pict>
          </mc:Fallback>
        </mc:AlternateContent>
      </w: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tabs>
          <w:tab w:val="left" w:pos="0"/>
          <w:tab w:val="left" w:pos="720"/>
        </w:tabs>
        <w:spacing w:after="0"/>
        <w:jc w:val="both"/>
        <w:rPr>
          <w:rFonts w:ascii="Times New Roman" w:hAnsi="Times New Roman" w:cs="Times New Roman"/>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b/>
          <w:spacing w:val="-8"/>
        </w:rPr>
        <w:t>The model studies the factors affecting distribution and allocation of the use of capital</w:t>
      </w: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b/>
          <w:spacing w:val="-8"/>
        </w:rPr>
        <w:lastRenderedPageBreak/>
        <w:t>CHAPTER 2: RATIONALE FOR THE DISTRIBUTION AND ALLOCATION OF STATE BUDGET CAPITAL FOR CAPITAL CONSTRUCTION INVESTMENT PROJECTS IN LOCALITY</w:t>
      </w:r>
    </w:p>
    <w:p w:rsidR="00F13143" w:rsidRPr="00EE415C" w:rsidRDefault="00F13143" w:rsidP="00F13143">
      <w:pPr>
        <w:spacing w:after="0"/>
        <w:jc w:val="both"/>
        <w:rPr>
          <w:rFonts w:ascii="Times New Roman" w:hAnsi="Times New Roman" w:cs="Times New Roman"/>
          <w:b/>
          <w:spacing w:val="-8"/>
        </w:rPr>
      </w:pPr>
      <w:r w:rsidRPr="00EE415C">
        <w:rPr>
          <w:rFonts w:ascii="Times New Roman" w:hAnsi="Times New Roman" w:cs="Times New Roman"/>
          <w:b/>
          <w:spacing w:val="-8"/>
        </w:rPr>
        <w:t>2.1. INVESTMENT PROJECTS AND STATE BUDGET CAPITAL FOR BASIC CONSTRUCTION INVESTMENT PROJECTS</w:t>
      </w:r>
    </w:p>
    <w:p w:rsidR="00F13143" w:rsidRPr="00EE415C" w:rsidRDefault="00F13143" w:rsidP="00F13143">
      <w:pPr>
        <w:spacing w:after="0"/>
        <w:jc w:val="both"/>
        <w:rPr>
          <w:rFonts w:ascii="Times New Roman" w:hAnsi="Times New Roman" w:cs="Times New Roman"/>
          <w:b/>
          <w:spacing w:val="-8"/>
        </w:rPr>
      </w:pPr>
      <w:r w:rsidRPr="00EE415C">
        <w:rPr>
          <w:rFonts w:ascii="Times New Roman" w:hAnsi="Times New Roman" w:cs="Times New Roman"/>
          <w:b/>
          <w:spacing w:val="-8"/>
        </w:rPr>
        <w:t>2.1.1. Concept and classification of capital construction investment projects</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2.1.1.1. Concept of capital construction investment project</w:t>
      </w:r>
    </w:p>
    <w:p w:rsidR="00F13143" w:rsidRPr="00EE415C" w:rsidRDefault="00F13143" w:rsidP="00690A47">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Investment project is a compound term between the term "project" and the term "investment". In particular, the term "project" is understood as a set of intentions, activities carried out in a certain period of time in order to achieve specific objectives. And the term "investment" is broadly understood as the process of using current resources to carry out certain activities with the purpose of achieving future surpluses. According to the author, the project is a set of proposals to invest capital at the present time to conduct investment activities within a defined time period to achieve future goals.</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2.1.1.2. Classification of capital construction investment projects</w:t>
      </w:r>
    </w:p>
    <w:p w:rsidR="00F13143" w:rsidRPr="00EE415C" w:rsidRDefault="00F13143" w:rsidP="00690A47">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Classification of capital construction investment projects is very important in project management to achieve the highest efficiency. Typically, the classification of capital construction projects is classified in three ways: According to the source of formation of investment capital; according to importance level, project size or investment fields.</w:t>
      </w:r>
    </w:p>
    <w:p w:rsidR="00F13143" w:rsidRPr="00EE415C" w:rsidRDefault="00F13143" w:rsidP="00690A47">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2.1.2. State budget capital invested in capital construction investment projects</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2.1.2.1. Concept of state budget capital for capital construction investment projects</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From the perspective of a national financial resource, construction investment capital from the state budget is a part of the state budget fund in the annual development investment capital of the state budget allocated for investment in capital construction works of the State. From the perspective of public financial management, capital construction investment from the state budget is a part of monetary capital from the state budget to build socio-economic infrastructure, develop production of the state. According to the author, the state budget capital for capital construction investment projects is the capital source allocated and allocated by the state budget for capital construction investment projects, the socio-economic infrastructure projects are unable to recover capital.</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2.1.2.2. Characteristics of state budget capital sources for capital construction investment projects</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The owner of state budget capital for capital construction investment projects is the State.</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xml:space="preserve">- The state budget capital for capital construction investment projects shall be allocated directly and only paid to the projects subject to the State budget and capital construction </w:t>
      </w:r>
      <w:r w:rsidRPr="00EE415C">
        <w:rPr>
          <w:rFonts w:ascii="Times New Roman" w:hAnsi="Times New Roman" w:cs="Times New Roman"/>
          <w:spacing w:val="-8"/>
        </w:rPr>
        <w:lastRenderedPageBreak/>
        <w:t>budget according to the State budget law and the current regulations on management of capital construction investment of the state.</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The ability to recover the state budget allocated to projects is low or cannot be directly recovered</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The ownership and the right to use the state budget capital for capital construction projects are separated.</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2.1.2.3. The role of state budget capital</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Firstly, the state budget capital ensures the provision of financial resources for the implementation of capital construction projects</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Secondly, the state budget capital has the role of creating a premise and motivation to attract other capital sources into capital construction investment.</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Thirdly, the state budget capital in capital construction investment contributes an important part in rational economic restructuring</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Fourthly, contributing to reducing the gap between rich and poor, reducing inequality and injustice in society</w:t>
      </w:r>
    </w:p>
    <w:p w:rsidR="00F13143" w:rsidRPr="00EE415C" w:rsidRDefault="00F13143" w:rsidP="00690A47">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Fifthly, ensuring stability and continuous improvement in national defense and security.</w:t>
      </w:r>
    </w:p>
    <w:p w:rsidR="00F13143" w:rsidRPr="00EE415C" w:rsidRDefault="00F13143" w:rsidP="00690A47">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2.2. DISTRIBUTION AND ALLOCATION OF USE OF STATE BUDGET CAPITAL FOR BASIC CONSTRUCTION INVESTMENT PROJECTS</w:t>
      </w:r>
    </w:p>
    <w:p w:rsidR="00F13143" w:rsidRPr="00EE415C" w:rsidRDefault="00F13143" w:rsidP="00690A47">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2.2.1. Distribution of state budget capital for capital construction investment projects</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2.2.1.1. Concept, grounds and method of allocation of state budget capital for capital construction investment projects</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 xml:space="preserve">a. The concept distribution of state budget capital </w:t>
      </w:r>
    </w:p>
    <w:p w:rsidR="00F13143" w:rsidRPr="00EE415C" w:rsidRDefault="00F13143" w:rsidP="00690A47">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Distribution of state budget capital for capital construction investment projects at the provincial level is the division of provincial budget management subjects (Provincial People's Councils) of the division and distribution of provincial budget capital managed for capital construction projects to achieve the goals, to ensure the implementation of the strategic objectives and socio-economic development plans, which are in line with the ability of the state budget to balance.</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b. Conditions and bases for capital distribution</w:t>
      </w:r>
    </w:p>
    <w:p w:rsidR="00F13143" w:rsidRPr="00EE415C" w:rsidRDefault="00F13143" w:rsidP="00690A47">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With the specific construction investment projects invested from the state budget, especially the infrastructure investment projects are large-scale projects, construction activities are diverse, complicated and carried out in a long time, so the allocation of state budget capital for capital construction investment projects, in addition to complying with national policies and regulations, must be based on grounds and meet certain conditions.</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c. Methods of distributing state budget capital for capital construction investment projects</w:t>
      </w:r>
    </w:p>
    <w:p w:rsidR="00F13143" w:rsidRPr="00EE415C" w:rsidRDefault="00F13143" w:rsidP="00690A47">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 xml:space="preserve">There are many methods of state budget capital for capital construction investment, of which two basic methods are commonly applied, namely: distribution and </w:t>
      </w:r>
      <w:r w:rsidRPr="00EE415C">
        <w:rPr>
          <w:rFonts w:ascii="Times New Roman" w:hAnsi="Times New Roman" w:cs="Times New Roman"/>
          <w:spacing w:val="-8"/>
        </w:rPr>
        <w:lastRenderedPageBreak/>
        <w:t>allocation of state budget capital according to annual spending plan and distribution and allocation of state budget under medium-term expenditure plan.</w:t>
      </w:r>
    </w:p>
    <w:p w:rsidR="00F13143" w:rsidRPr="00EE415C" w:rsidRDefault="00F13143" w:rsidP="00690A47">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2.2.1.2. Process and content of state budget capital distribution for capital construction investment projects</w:t>
      </w:r>
    </w:p>
    <w:p w:rsidR="00F13143" w:rsidRPr="00EE415C" w:rsidRDefault="00F13143" w:rsidP="00F13143">
      <w:pPr>
        <w:spacing w:after="0"/>
        <w:jc w:val="both"/>
        <w:rPr>
          <w:rFonts w:ascii="Times New Roman" w:hAnsi="Times New Roman" w:cs="Times New Roman"/>
          <w:b/>
          <w:i/>
          <w:spacing w:val="-8"/>
        </w:rPr>
      </w:pPr>
    </w:p>
    <w:p w:rsidR="00F13143" w:rsidRPr="00EE415C" w:rsidRDefault="00F13143" w:rsidP="00F13143">
      <w:pPr>
        <w:spacing w:after="0"/>
        <w:jc w:val="both"/>
        <w:rPr>
          <w:rFonts w:ascii="Times New Roman" w:hAnsi="Times New Roman" w:cs="Times New Roman"/>
          <w:b/>
          <w:i/>
          <w:spacing w:val="-8"/>
        </w:rPr>
      </w:pPr>
      <w:r w:rsidRPr="00EE415C">
        <w:rPr>
          <w:rFonts w:ascii="Times New Roman" w:hAnsi="Times New Roman" w:cs="Times New Roman"/>
          <w:noProof/>
          <w:spacing w:val="-8"/>
        </w:rPr>
        <mc:AlternateContent>
          <mc:Choice Requires="wpg">
            <w:drawing>
              <wp:anchor distT="0" distB="0" distL="114300" distR="114300" simplePos="0" relativeHeight="251660288" behindDoc="0" locked="0" layoutInCell="1" allowOverlap="1" wp14:anchorId="06718218" wp14:editId="4B9873E9">
                <wp:simplePos x="0" y="0"/>
                <wp:positionH relativeFrom="margin">
                  <wp:posOffset>540706</wp:posOffset>
                </wp:positionH>
                <wp:positionV relativeFrom="paragraph">
                  <wp:posOffset>17106</wp:posOffset>
                </wp:positionV>
                <wp:extent cx="3821373" cy="1337481"/>
                <wp:effectExtent l="0" t="0" r="27305" b="15240"/>
                <wp:wrapNone/>
                <wp:docPr id="168" name="Group 168"/>
                <wp:cNvGraphicFramePr/>
                <a:graphic xmlns:a="http://schemas.openxmlformats.org/drawingml/2006/main">
                  <a:graphicData uri="http://schemas.microsoft.com/office/word/2010/wordprocessingGroup">
                    <wpg:wgp>
                      <wpg:cNvGrpSpPr/>
                      <wpg:grpSpPr>
                        <a:xfrm>
                          <a:off x="0" y="0"/>
                          <a:ext cx="3821373" cy="1337481"/>
                          <a:chOff x="-776256" y="-91196"/>
                          <a:chExt cx="4324392" cy="1988505"/>
                        </a:xfrm>
                      </wpg:grpSpPr>
                      <wps:wsp>
                        <wps:cNvPr id="108" name="Rectangle 108"/>
                        <wps:cNvSpPr/>
                        <wps:spPr>
                          <a:xfrm>
                            <a:off x="-741819" y="-91196"/>
                            <a:ext cx="4273723" cy="424487"/>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8"/>
                                  <w:szCs w:val="18"/>
                                </w:rPr>
                              </w:pPr>
                              <w:r w:rsidRPr="00EE415C">
                                <w:rPr>
                                  <w:rFonts w:ascii="Times New Roman" w:hAnsi="Times New Roman" w:cs="Times New Roman"/>
                                  <w:sz w:val="18"/>
                                  <w:szCs w:val="18"/>
                                </w:rPr>
                                <w:t>Planning capital construction investment capital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759036" y="724206"/>
                            <a:ext cx="4291444" cy="518819"/>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8"/>
                                  <w:szCs w:val="18"/>
                                </w:rPr>
                              </w:pPr>
                              <w:r w:rsidRPr="00EE415C">
                                <w:rPr>
                                  <w:rFonts w:ascii="Times New Roman" w:hAnsi="Times New Roman" w:cs="Times New Roman"/>
                                  <w:sz w:val="18"/>
                                  <w:szCs w:val="18"/>
                                </w:rPr>
                                <w:t>Allocate and assign the target of capital construction investment capital from the state budget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776256" y="1568652"/>
                            <a:ext cx="4324392" cy="328657"/>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18"/>
                                  <w:szCs w:val="18"/>
                                </w:rPr>
                              </w:pPr>
                              <w:r w:rsidRPr="00EE415C">
                                <w:rPr>
                                  <w:rFonts w:ascii="Times New Roman" w:hAnsi="Times New Roman" w:cs="Times New Roman"/>
                                  <w:sz w:val="18"/>
                                  <w:szCs w:val="18"/>
                                </w:rPr>
                                <w:t xml:space="preserve">Adjust plan of capital construction investment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Straight Arrow Connector 157"/>
                        <wps:cNvCnPr/>
                        <wps:spPr>
                          <a:xfrm>
                            <a:off x="1386537" y="349481"/>
                            <a:ext cx="0" cy="345057"/>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Straight Arrow Connector 160"/>
                        <wps:cNvCnPr/>
                        <wps:spPr>
                          <a:xfrm>
                            <a:off x="1418870" y="1243017"/>
                            <a:ext cx="0" cy="344805"/>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06718218" id="Group 168" o:spid="_x0000_s1041" style="position:absolute;left:0;text-align:left;margin-left:42.6pt;margin-top:1.35pt;width:300.9pt;height:105.3pt;z-index:251660288;mso-position-horizontal-relative:margin;mso-width-relative:margin;mso-height-relative:margin" coordorigin="-7762,-911" coordsize="43243,19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">
                <v:rect id="Rectangle 108" o:spid="_x0000_s1042" style="position:absolute;left:-7418;top:-911;width:42737;height:42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8"/>
                            <w:szCs w:val="18"/>
                          </w:rPr>
                        </w:pPr>
                        <w:r w:rsidRPr="00EE415C">
                          <w:rPr>
                            <w:rFonts w:ascii="Times New Roman" w:hAnsi="Times New Roman" w:cs="Times New Roman"/>
                            <w:sz w:val="18"/>
                            <w:szCs w:val="18"/>
                          </w:rPr>
                          <w:t>Planning capital construction investment capital</w:t>
                        </w:r>
                      </w:p>
                    </w:txbxContent>
                  </v:textbox>
                </v:rect>
                <v:rect id="Rectangle 114" o:spid="_x0000_s1043" style="position:absolute;left:-7590;top:7242;width:42914;height:5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8"/>
                            <w:szCs w:val="18"/>
                          </w:rPr>
                        </w:pPr>
                        <w:r w:rsidRPr="00EE415C">
                          <w:rPr>
                            <w:rFonts w:ascii="Times New Roman" w:hAnsi="Times New Roman" w:cs="Times New Roman"/>
                            <w:sz w:val="18"/>
                            <w:szCs w:val="18"/>
                          </w:rPr>
                          <w:t>Allocate and assign the target of capital construction investment capital from the state budget</w:t>
                        </w:r>
                      </w:p>
                    </w:txbxContent>
                  </v:textbox>
                </v:rect>
                <v:rect id="Rectangle 123" o:spid="_x0000_s1044" style="position:absolute;left:-7762;top:15686;width:43243;height:3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18"/>
                            <w:szCs w:val="18"/>
                          </w:rPr>
                        </w:pPr>
                        <w:r w:rsidRPr="00EE415C">
                          <w:rPr>
                            <w:rFonts w:ascii="Times New Roman" w:hAnsi="Times New Roman" w:cs="Times New Roman"/>
                            <w:sz w:val="18"/>
                            <w:szCs w:val="18"/>
                          </w:rPr>
                          <w:t xml:space="preserve">Adjust plan of capital construction investment </w:t>
                        </w:r>
                      </w:p>
                    </w:txbxContent>
                  </v:textbox>
                </v:rect>
                <v:shape id="Straight Arrow Connector 157" o:spid="_x0000_s1045" type="#_x0000_t32" style="position:absolute;left:13865;top:3494;width:0;height:34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" strokecolor="windowText" strokeweight=".5pt">
                  <v:stroke endarrow="block" joinstyle="miter"/>
                </v:shape>
                <v:shape id="Straight Arrow Connector 160" o:spid="_x0000_s1046" type="#_x0000_t32" style="position:absolute;left:14188;top:12430;width:0;height:34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" strokecolor="windowText" strokeweight=".5pt">
                  <v:stroke endarrow="block" joinstyle="miter"/>
                </v:shape>
                <w10:wrap anchorx="margin"/>
              </v:group>
            </w:pict>
          </mc:Fallback>
        </mc:AlternateContent>
      </w:r>
    </w:p>
    <w:p w:rsidR="00F13143" w:rsidRPr="00EE415C" w:rsidRDefault="00F13143" w:rsidP="00F13143">
      <w:pPr>
        <w:spacing w:after="0"/>
        <w:jc w:val="both"/>
        <w:rPr>
          <w:rFonts w:ascii="Times New Roman" w:hAnsi="Times New Roman" w:cs="Times New Roman"/>
          <w:b/>
          <w:i/>
          <w:spacing w:val="-8"/>
        </w:rPr>
      </w:pPr>
    </w:p>
    <w:p w:rsidR="00F13143" w:rsidRPr="00EE415C" w:rsidRDefault="00F13143" w:rsidP="00F13143">
      <w:pPr>
        <w:spacing w:after="0"/>
        <w:jc w:val="both"/>
        <w:rPr>
          <w:rFonts w:ascii="Times New Roman" w:hAnsi="Times New Roman" w:cs="Times New Roman"/>
          <w:b/>
          <w:i/>
          <w:spacing w:val="-8"/>
        </w:rPr>
      </w:pPr>
    </w:p>
    <w:p w:rsidR="00F13143" w:rsidRPr="00EE415C" w:rsidRDefault="00F13143" w:rsidP="00F13143">
      <w:pPr>
        <w:spacing w:after="0"/>
        <w:jc w:val="both"/>
        <w:rPr>
          <w:rFonts w:ascii="Times New Roman" w:hAnsi="Times New Roman" w:cs="Times New Roman"/>
          <w:b/>
          <w:i/>
          <w:spacing w:val="-8"/>
        </w:rPr>
      </w:pPr>
    </w:p>
    <w:p w:rsidR="00F13143" w:rsidRPr="00EE415C" w:rsidRDefault="00F13143" w:rsidP="00F13143">
      <w:pPr>
        <w:spacing w:after="0"/>
        <w:jc w:val="both"/>
        <w:rPr>
          <w:rFonts w:ascii="Times New Roman" w:hAnsi="Times New Roman" w:cs="Times New Roman"/>
          <w:b/>
          <w:i/>
          <w:spacing w:val="-8"/>
        </w:rPr>
      </w:pPr>
    </w:p>
    <w:p w:rsidR="00F13143" w:rsidRPr="00EE415C" w:rsidRDefault="00F13143" w:rsidP="00F13143">
      <w:pPr>
        <w:spacing w:after="0"/>
        <w:jc w:val="both"/>
        <w:rPr>
          <w:rFonts w:ascii="Times New Roman" w:hAnsi="Times New Roman" w:cs="Times New Roman"/>
          <w:b/>
          <w:i/>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b/>
          <w:spacing w:val="-8"/>
        </w:rPr>
        <w:t>The process of distributing state budget capital for capital construction investment projects</w:t>
      </w:r>
    </w:p>
    <w:p w:rsidR="00F13143" w:rsidRPr="00EE415C" w:rsidRDefault="00F13143" w:rsidP="00F13143">
      <w:pPr>
        <w:spacing w:after="0"/>
        <w:jc w:val="both"/>
        <w:rPr>
          <w:rFonts w:ascii="Times New Roman" w:hAnsi="Times New Roman" w:cs="Times New Roman"/>
          <w:b/>
          <w:spacing w:val="-8"/>
        </w:rPr>
      </w:pPr>
      <w:r w:rsidRPr="00EE415C">
        <w:rPr>
          <w:rFonts w:ascii="Times New Roman" w:hAnsi="Times New Roman" w:cs="Times New Roman"/>
          <w:b/>
          <w:spacing w:val="-8"/>
        </w:rPr>
        <w:t>2.2.2. Allocation of use of state budget capital for capital construction investment projects</w:t>
      </w:r>
    </w:p>
    <w:p w:rsidR="00F13143" w:rsidRPr="00EE415C" w:rsidRDefault="00F13143" w:rsidP="00F13143">
      <w:pPr>
        <w:spacing w:after="0"/>
        <w:jc w:val="both"/>
        <w:rPr>
          <w:rFonts w:ascii="Times New Roman" w:hAnsi="Times New Roman" w:cs="Times New Roman"/>
          <w:i/>
          <w:spacing w:val="-8"/>
        </w:rPr>
      </w:pPr>
      <w:r w:rsidRPr="00EE415C">
        <w:rPr>
          <w:rFonts w:ascii="Times New Roman" w:hAnsi="Times New Roman" w:cs="Times New Roman"/>
          <w:i/>
          <w:spacing w:val="-8"/>
        </w:rPr>
        <w:t>2.2.2.1. Concepts, conditions and principles for allocating state budget capital for capital construction investment projects</w:t>
      </w:r>
    </w:p>
    <w:p w:rsidR="00F13143" w:rsidRPr="00EE415C" w:rsidRDefault="00F13143" w:rsidP="00F13143">
      <w:pPr>
        <w:spacing w:after="0"/>
        <w:jc w:val="both"/>
        <w:rPr>
          <w:rFonts w:ascii="Times New Roman" w:hAnsi="Times New Roman" w:cs="Times New Roman"/>
          <w:i/>
          <w:spacing w:val="-8"/>
        </w:rPr>
      </w:pPr>
      <w:r w:rsidRPr="00EE415C">
        <w:rPr>
          <w:rFonts w:ascii="Times New Roman" w:hAnsi="Times New Roman" w:cs="Times New Roman"/>
          <w:i/>
          <w:spacing w:val="-8"/>
        </w:rPr>
        <w:t>a. The concept of allocation using budget capital</w:t>
      </w:r>
    </w:p>
    <w:p w:rsidR="00F13143" w:rsidRPr="00EE415C" w:rsidRDefault="00F13143" w:rsidP="00F13143">
      <w:pPr>
        <w:spacing w:after="0"/>
        <w:ind w:firstLine="720"/>
        <w:jc w:val="both"/>
        <w:rPr>
          <w:rFonts w:ascii="Times New Roman" w:hAnsi="Times New Roman" w:cs="Times New Roman"/>
          <w:spacing w:val="-8"/>
        </w:rPr>
      </w:pPr>
      <w:r w:rsidRPr="00EE415C">
        <w:rPr>
          <w:rFonts w:ascii="Times New Roman" w:hAnsi="Times New Roman" w:cs="Times New Roman"/>
          <w:spacing w:val="-8"/>
        </w:rPr>
        <w:t>Budget allocation is a total of measures, tools and ways in which the state impacts on the allocation process and uses state budget capital to achieve the socio-economic goals set out in each period.</w:t>
      </w:r>
    </w:p>
    <w:p w:rsidR="00F13143" w:rsidRPr="00EE415C" w:rsidRDefault="00F13143" w:rsidP="00F13143">
      <w:pPr>
        <w:spacing w:after="0"/>
        <w:jc w:val="both"/>
        <w:rPr>
          <w:rFonts w:ascii="Times New Roman" w:hAnsi="Times New Roman" w:cs="Times New Roman"/>
          <w:i/>
          <w:spacing w:val="-8"/>
        </w:rPr>
      </w:pPr>
      <w:r w:rsidRPr="00EE415C">
        <w:rPr>
          <w:rFonts w:ascii="Times New Roman" w:hAnsi="Times New Roman" w:cs="Times New Roman"/>
          <w:i/>
          <w:spacing w:val="-8"/>
        </w:rPr>
        <w:t>b. Capital allocation conditions</w:t>
      </w:r>
    </w:p>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t>- Firstly, capital construction investment projects must be recorded in the annual investment plan (the plan of investment preparation or investment implementation) of the state.</w:t>
      </w:r>
    </w:p>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t>- Secondly, the investment project must be notified of the annual investment capital plan by the state budget.</w:t>
      </w:r>
    </w:p>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t>- Thirdly, the investment project must have all necessary documents serving as a basis for allocating investment capital to the State Treasury.</w:t>
      </w:r>
    </w:p>
    <w:p w:rsidR="00F13143" w:rsidRPr="00EE415C" w:rsidRDefault="00F13143" w:rsidP="00F13143">
      <w:pPr>
        <w:spacing w:after="0"/>
        <w:jc w:val="both"/>
        <w:rPr>
          <w:rFonts w:ascii="Times New Roman" w:hAnsi="Times New Roman" w:cs="Times New Roman"/>
          <w:i/>
          <w:spacing w:val="-8"/>
        </w:rPr>
      </w:pPr>
      <w:r w:rsidRPr="00EE415C">
        <w:rPr>
          <w:rFonts w:ascii="Times New Roman" w:hAnsi="Times New Roman" w:cs="Times New Roman"/>
          <w:i/>
          <w:spacing w:val="-8"/>
        </w:rPr>
        <w:t>c, Principles of capital allocation</w:t>
      </w:r>
    </w:p>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t>- Firstly, the right audience</w:t>
      </w:r>
    </w:p>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t>- Secondly, strictly implement the order of investment and construction, having all approved design documents and cost estimates.</w:t>
      </w:r>
    </w:p>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lastRenderedPageBreak/>
        <w:t>- Thirdly, right purpose, right plan.</w:t>
      </w:r>
    </w:p>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t>- Fourthly, according to the actual volume level to complete the plan and only within the approved price estimate range.</w:t>
      </w:r>
    </w:p>
    <w:p w:rsidR="00F13143" w:rsidRPr="00EE415C" w:rsidRDefault="00F13143" w:rsidP="00F13143">
      <w:pPr>
        <w:spacing w:after="0"/>
        <w:jc w:val="both"/>
        <w:rPr>
          <w:rFonts w:ascii="Times New Roman" w:hAnsi="Times New Roman" w:cs="Times New Roman"/>
          <w:i/>
          <w:spacing w:val="-8"/>
        </w:rPr>
      </w:pPr>
      <w:r w:rsidRPr="00EE415C">
        <w:rPr>
          <w:rFonts w:ascii="Times New Roman" w:hAnsi="Times New Roman" w:cs="Times New Roman"/>
          <w:i/>
          <w:spacing w:val="-8"/>
        </w:rPr>
        <w:t>2.2.2.2. Process and contents of allocation using state budget capital</w:t>
      </w: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noProof/>
          <w:spacing w:val="-8"/>
        </w:rPr>
        <mc:AlternateContent>
          <mc:Choice Requires="wpg">
            <w:drawing>
              <wp:anchor distT="0" distB="0" distL="114300" distR="114300" simplePos="0" relativeHeight="251661312" behindDoc="0" locked="0" layoutInCell="1" allowOverlap="1" wp14:anchorId="32A39D64" wp14:editId="49D9E6CF">
                <wp:simplePos x="0" y="0"/>
                <wp:positionH relativeFrom="margin">
                  <wp:align>right</wp:align>
                </wp:positionH>
                <wp:positionV relativeFrom="paragraph">
                  <wp:posOffset>187712</wp:posOffset>
                </wp:positionV>
                <wp:extent cx="4572717" cy="3526971"/>
                <wp:effectExtent l="0" t="0" r="18415" b="16510"/>
                <wp:wrapNone/>
                <wp:docPr id="174" name="Group 174"/>
                <wp:cNvGraphicFramePr/>
                <a:graphic xmlns:a="http://schemas.openxmlformats.org/drawingml/2006/main">
                  <a:graphicData uri="http://schemas.microsoft.com/office/word/2010/wordprocessingGroup">
                    <wpg:wgp>
                      <wpg:cNvGrpSpPr/>
                      <wpg:grpSpPr>
                        <a:xfrm>
                          <a:off x="0" y="0"/>
                          <a:ext cx="4572717" cy="3526971"/>
                          <a:chOff x="-76200" y="0"/>
                          <a:chExt cx="4536975" cy="3855763"/>
                        </a:xfrm>
                      </wpg:grpSpPr>
                      <wpg:grpSp>
                        <wpg:cNvPr id="170" name="Group 170"/>
                        <wpg:cNvGrpSpPr/>
                        <wpg:grpSpPr>
                          <a:xfrm>
                            <a:off x="-76200" y="0"/>
                            <a:ext cx="4536975" cy="3855763"/>
                            <a:chOff x="-76200" y="0"/>
                            <a:chExt cx="4536975" cy="3855763"/>
                          </a:xfrm>
                        </wpg:grpSpPr>
                        <wps:wsp>
                          <wps:cNvPr id="164" name="Rectangle 164"/>
                          <wps:cNvSpPr/>
                          <wps:spPr>
                            <a:xfrm>
                              <a:off x="-76200" y="266680"/>
                              <a:ext cx="2077014" cy="613063"/>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Allocation of advance payment and payment of construction investment capital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57150" y="2423660"/>
                              <a:ext cx="2075645" cy="528909"/>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Final settlement of state budget investment for the project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2536166" y="0"/>
                              <a:ext cx="1769043" cy="413900"/>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Allocation of advance of investment capital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2570580" y="629681"/>
                              <a:ext cx="1770367" cy="603646"/>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Allocation of payment of completed basic construction volumes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2587925" y="1371294"/>
                              <a:ext cx="1753023" cy="609452"/>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Settlement for implementation of the annual investment capital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2578927" y="2113314"/>
                              <a:ext cx="1762022" cy="414068"/>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Settlement of completed investment capital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2613429" y="2717118"/>
                              <a:ext cx="1727519" cy="405441"/>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 xml:space="preserve">Verificating settlement of completed investment capital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2613429" y="3286419"/>
                              <a:ext cx="1847346" cy="569344"/>
                            </a:xfrm>
                            <a:prstGeom prst="rect">
                              <a:avLst/>
                            </a:prstGeom>
                            <a:solidFill>
                              <a:sysClr val="window" lastClr="FFFFFF"/>
                            </a:solidFill>
                            <a:ln w="12700" cap="flat" cmpd="sng" algn="ctr">
                              <a:solidFill>
                                <a:srgbClr val="70AD47"/>
                              </a:solidFill>
                              <a:prstDash val="solid"/>
                              <a:miter lim="800000"/>
                            </a:ln>
                            <a:effectLst/>
                          </wps:spPr>
                          <wps:txb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Approving and time limit for settlement of completed investment capital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Straight Arrow Connector 182"/>
                          <wps:cNvCnPr/>
                          <wps:spPr>
                            <a:xfrm>
                              <a:off x="974785" y="879894"/>
                              <a:ext cx="25879" cy="1544391"/>
                            </a:xfrm>
                            <a:prstGeom prst="straightConnector1">
                              <a:avLst/>
                            </a:prstGeom>
                            <a:noFill/>
                            <a:ln w="6350" cap="flat" cmpd="sng" algn="ctr">
                              <a:solidFill>
                                <a:sysClr val="windowText" lastClr="000000"/>
                              </a:solidFill>
                              <a:prstDash val="solid"/>
                              <a:miter lim="800000"/>
                              <a:tailEnd type="triangle"/>
                            </a:ln>
                            <a:effectLst/>
                          </wps:spPr>
                          <wps:bodyPr/>
                        </wps:wsp>
                        <wps:wsp>
                          <wps:cNvPr id="183" name="Straight Arrow Connector 183"/>
                          <wps:cNvCnPr/>
                          <wps:spPr>
                            <a:xfrm flipV="1">
                              <a:off x="2001328" y="224287"/>
                              <a:ext cx="518028" cy="405441"/>
                            </a:xfrm>
                            <a:prstGeom prst="straightConnector1">
                              <a:avLst/>
                            </a:prstGeom>
                            <a:noFill/>
                            <a:ln w="6350" cap="flat" cmpd="sng" algn="ctr">
                              <a:solidFill>
                                <a:sysClr val="windowText" lastClr="000000"/>
                              </a:solidFill>
                              <a:prstDash val="solid"/>
                              <a:miter lim="800000"/>
                              <a:tailEnd type="triangle"/>
                            </a:ln>
                            <a:effectLst/>
                          </wps:spPr>
                          <wps:bodyPr/>
                        </wps:wsp>
                        <wps:wsp>
                          <wps:cNvPr id="184" name="Straight Arrow Connector 184"/>
                          <wps:cNvCnPr/>
                          <wps:spPr>
                            <a:xfrm>
                              <a:off x="2018581" y="638355"/>
                              <a:ext cx="526224" cy="301924"/>
                            </a:xfrm>
                            <a:prstGeom prst="straightConnector1">
                              <a:avLst/>
                            </a:prstGeom>
                            <a:noFill/>
                            <a:ln w="6350" cap="flat" cmpd="sng" algn="ctr">
                              <a:solidFill>
                                <a:sysClr val="windowText" lastClr="000000"/>
                              </a:solidFill>
                              <a:prstDash val="solid"/>
                              <a:miter lim="800000"/>
                              <a:tailEnd type="triangle"/>
                            </a:ln>
                            <a:effectLst/>
                          </wps:spPr>
                          <wps:bodyPr/>
                        </wps:wsp>
                        <wps:wsp>
                          <wps:cNvPr id="185" name="Straight Arrow Connector 185"/>
                          <wps:cNvCnPr/>
                          <wps:spPr>
                            <a:xfrm flipV="1">
                              <a:off x="2018581" y="1682151"/>
                              <a:ext cx="552103" cy="974785"/>
                            </a:xfrm>
                            <a:prstGeom prst="straightConnector1">
                              <a:avLst/>
                            </a:prstGeom>
                            <a:noFill/>
                            <a:ln w="6350" cap="flat" cmpd="sng" algn="ctr">
                              <a:solidFill>
                                <a:sysClr val="windowText" lastClr="000000"/>
                              </a:solidFill>
                              <a:prstDash val="solid"/>
                              <a:miter lim="800000"/>
                              <a:tailEnd type="triangle"/>
                            </a:ln>
                            <a:effectLst/>
                          </wps:spPr>
                          <wps:bodyPr/>
                        </wps:wsp>
                        <wps:wsp>
                          <wps:cNvPr id="186" name="Straight Arrow Connector 186"/>
                          <wps:cNvCnPr/>
                          <wps:spPr>
                            <a:xfrm flipV="1">
                              <a:off x="2018581" y="2329132"/>
                              <a:ext cx="534838" cy="327744"/>
                            </a:xfrm>
                            <a:prstGeom prst="straightConnector1">
                              <a:avLst/>
                            </a:prstGeom>
                            <a:noFill/>
                            <a:ln w="6350" cap="flat" cmpd="sng" algn="ctr">
                              <a:solidFill>
                                <a:sysClr val="windowText" lastClr="000000"/>
                              </a:solidFill>
                              <a:prstDash val="solid"/>
                              <a:miter lim="800000"/>
                              <a:tailEnd type="triangle"/>
                            </a:ln>
                            <a:effectLst/>
                          </wps:spPr>
                          <wps:bodyPr/>
                        </wps:wsp>
                      </wpg:grpSp>
                      <wps:wsp>
                        <wps:cNvPr id="187" name="Straight Arrow Connector 187"/>
                        <wps:cNvCnPr/>
                        <wps:spPr>
                          <a:xfrm>
                            <a:off x="2035834" y="2656936"/>
                            <a:ext cx="569344" cy="267563"/>
                          </a:xfrm>
                          <a:prstGeom prst="straightConnector1">
                            <a:avLst/>
                          </a:prstGeom>
                          <a:noFill/>
                          <a:ln w="6350" cap="flat" cmpd="sng" algn="ctr">
                            <a:solidFill>
                              <a:sysClr val="windowText" lastClr="000000"/>
                            </a:solidFill>
                            <a:prstDash val="solid"/>
                            <a:miter lim="800000"/>
                            <a:tailEnd type="triangle"/>
                          </a:ln>
                          <a:effectLst/>
                        </wps:spPr>
                        <wps:bodyPr/>
                      </wps:wsp>
                      <wps:wsp>
                        <wps:cNvPr id="188" name="Straight Arrow Connector 188"/>
                        <wps:cNvCnPr/>
                        <wps:spPr>
                          <a:xfrm>
                            <a:off x="2035834" y="2656936"/>
                            <a:ext cx="552091" cy="923026"/>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32A39D64" id="Group 174" o:spid="_x0000_s1047" style="position:absolute;left:0;text-align:left;margin-left:308.85pt;margin-top:14.8pt;width:360.05pt;height:277.7pt;z-index:251661312;mso-position-horizontal:right;mso-position-horizontal-relative:margin;mso-width-relative:margin;mso-height-relative:margin" coordorigin="-762" coordsize="45369,38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">
                <v:group id="Group 170" o:spid="_x0000_s1048" style="position:absolute;left:-762;width:45369;height:38557" coordorigin="-762" coordsize="45369,38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64" o:spid="_x0000_s1049" style="position:absolute;left:-762;top:2666;width:20770;height:61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Allocation of advance payment and payment of construction investment capital</w:t>
                          </w:r>
                        </w:p>
                      </w:txbxContent>
                    </v:textbox>
                  </v:rect>
                  <v:rect id="Rectangle 167" o:spid="_x0000_s1050" style="position:absolute;left:-571;top:24236;width:20755;height:5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Final settlement of state budget investment for the project</w:t>
                          </w:r>
                        </w:p>
                      </w:txbxContent>
                    </v:textbox>
                  </v:rect>
                  <v:rect id="Rectangle 169" o:spid="_x0000_s1051" style="position:absolute;left:25361;width:17691;height:4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Allocation of advance of investment capital</w:t>
                          </w:r>
                        </w:p>
                      </w:txbxContent>
                    </v:textbox>
                  </v:rect>
                  <v:rect id="Rectangle 173" o:spid="_x0000_s1052" style="position:absolute;left:25705;top:6296;width:17704;height:6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Allocation of payment of completed basic construction volumes</w:t>
                          </w:r>
                        </w:p>
                      </w:txbxContent>
                    </v:textbox>
                  </v:rect>
                  <v:rect id="Rectangle 178" o:spid="_x0000_s1053" style="position:absolute;left:25879;top:13712;width:17530;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Settlement for implementation of the annual investment capital</w:t>
                          </w:r>
                        </w:p>
                      </w:txbxContent>
                    </v:textbox>
                  </v:rect>
                  <v:rect id="Rectangle 179" o:spid="_x0000_s1054" style="position:absolute;left:25789;top:21133;width:17620;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Settlement of completed investment capital</w:t>
                          </w:r>
                        </w:p>
                      </w:txbxContent>
                    </v:textbox>
                  </v:rect>
                  <v:rect id="Rectangle 180" o:spid="_x0000_s1055" style="position:absolute;left:26134;top:27171;width:17275;height:4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 xml:space="preserve">Verificating settlement of completed investment capital </w:t>
                          </w:r>
                        </w:p>
                      </w:txbxContent>
                    </v:textbox>
                  </v:rect>
                  <v:rect id="Rectangle 181" o:spid="_x0000_s1056" style="position:absolute;left:26134;top:32864;width:18473;height:5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" fillcolor="window" strokecolor="#70ad47" strokeweight="1pt">
                    <v:textbox>
                      <w:txbxContent>
                        <w:p w:rsidR="00F13143" w:rsidRPr="00EE415C" w:rsidRDefault="00F13143" w:rsidP="00F13143">
                          <w:pPr>
                            <w:spacing w:after="0" w:line="240" w:lineRule="auto"/>
                            <w:jc w:val="center"/>
                            <w:rPr>
                              <w:rFonts w:ascii="Times New Roman" w:hAnsi="Times New Roman" w:cs="Times New Roman"/>
                              <w:sz w:val="20"/>
                              <w:szCs w:val="20"/>
                            </w:rPr>
                          </w:pPr>
                          <w:r w:rsidRPr="00EE415C">
                            <w:rPr>
                              <w:rFonts w:ascii="Times New Roman" w:hAnsi="Times New Roman" w:cs="Times New Roman"/>
                              <w:sz w:val="20"/>
                              <w:szCs w:val="20"/>
                            </w:rPr>
                            <w:t>Approving and time limit for settlement of completed investment capital</w:t>
                          </w:r>
                        </w:p>
                      </w:txbxContent>
                    </v:textbox>
                  </v:rect>
                  <v:shape id="Straight Arrow Connector 182" o:spid="_x0000_s1057" type="#_x0000_t32" style="position:absolute;left:9747;top:8798;width:259;height:154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" strokecolor="windowText" strokeweight=".5pt">
                    <v:stroke endarrow="block" joinstyle="miter"/>
                  </v:shape>
                  <v:shape id="Straight Arrow Connector 183" o:spid="_x0000_s1058" type="#_x0000_t32" style="position:absolute;left:20013;top:2242;width:5180;height:40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" strokecolor="windowText" strokeweight=".5pt">
                    <v:stroke endarrow="block" joinstyle="miter"/>
                  </v:shape>
                  <v:shape id="Straight Arrow Connector 184" o:spid="_x0000_s1059" type="#_x0000_t32" style="position:absolute;left:20185;top:6383;width:5263;height:30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" strokecolor="windowText" strokeweight=".5pt">
                    <v:stroke endarrow="block" joinstyle="miter"/>
                  </v:shape>
                  <v:shape id="Straight Arrow Connector 185" o:spid="_x0000_s1060" type="#_x0000_t32" style="position:absolute;left:20185;top:16821;width:5521;height:97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" strokecolor="windowText" strokeweight=".5pt">
                    <v:stroke endarrow="block" joinstyle="miter"/>
                  </v:shape>
                  <v:shape id="Straight Arrow Connector 186" o:spid="_x0000_s1061" type="#_x0000_t32" style="position:absolute;left:20185;top:23291;width:5349;height:32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" strokecolor="windowText" strokeweight=".5pt">
                    <v:stroke endarrow="block" joinstyle="miter"/>
                  </v:shape>
                </v:group>
                <v:shape id="Straight Arrow Connector 187" o:spid="_x0000_s1062" type="#_x0000_t32" style="position:absolute;left:20358;top:26569;width:5693;height:26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" strokecolor="windowText" strokeweight=".5pt">
                  <v:stroke endarrow="block" joinstyle="miter"/>
                </v:shape>
                <v:shape id="Straight Arrow Connector 188" o:spid="_x0000_s1063" type="#_x0000_t32" style="position:absolute;left:20358;top:26569;width:5521;height:92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" strokecolor="windowText" strokeweight=".5pt">
                  <v:stroke endarrow="block" joinstyle="miter"/>
                </v:shape>
                <w10:wrap anchorx="margin"/>
              </v:group>
            </w:pict>
          </mc:Fallback>
        </mc:AlternateContent>
      </w: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p>
    <w:p w:rsidR="00F13143"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b/>
          <w:spacing w:val="-8"/>
        </w:rPr>
        <w:t xml:space="preserve">The process of capital allocation </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2.2.3. Criteria for assessing the situation of allocation and allocation of use of state budget capital for capital construction investment projects</w:t>
      </w:r>
    </w:p>
    <w:p w:rsidR="00F13143" w:rsidRPr="00EE415C" w:rsidRDefault="00F13143" w:rsidP="00F13143">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2.3.3.1. Criteria for assessing the situation of allocation of state budget capital for capital construction investment projects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Coefficient of allocation of annual investment capital</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Adjustment coefficient of investment capital</w:t>
      </w:r>
    </w:p>
    <w:p w:rsidR="00F13143" w:rsidRPr="00EE415C" w:rsidRDefault="00F13143" w:rsidP="00F13143">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2.2.3.2. Criteria for evaluation of allocation of state budget capital for capital construction investment projects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Capital disbursement coefficient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Capital absorption coefficient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lastRenderedPageBreak/>
        <w:t>- Outstanding debt of capital construction</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Cost factor for project completion</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Project rate index of errors</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 FACTORS AFFECTING DISTRIBUTION AND ALLOCATION OF THE USE OF STATE BUDGET CAPITAL</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2.3.1. Natural environmental conditions</w:t>
      </w:r>
    </w:p>
    <w:p w:rsidR="00F13143" w:rsidRPr="00EE415C" w:rsidRDefault="00F13143" w:rsidP="00F13143">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Natural conditions in the area with characteristics of geology, climate, topography and geographical distribution have certain impacts on the management of capital construction investment capital from the state budget.</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2.3.2. Socio-economic environment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Macroeconomic environment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Socio-economic conditions in each locality</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2.3.3. Legal policies on distribution and allocation of budget capital</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The system of legal documents has profound and direct impacts on capital construction investment activities, creating a legal corridor to adjust capital construction activities.</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2.3.4. Capacity of provincial state management apparatus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Organization of the budget management apparatus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Quality of planning, basic construction plan</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Quality of elaboration and appraisal of capital construction investment projects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Capacity of bidding management, ground clearance, pre-acceptance test of works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Quality and effectiveness of inspection and supervision of the distribution and allocation of budget capital</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2.3.5. Capital sources for execution of capital construction investment projects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Scale of local state capital</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Ability to balance local state budget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Characteristics of mobilized capital sources for capital construction investment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Progress of capital allocation from central to local:</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2.3.6. Capacity of project participants</w:t>
      </w:r>
    </w:p>
    <w:p w:rsidR="00F13143" w:rsidRPr="00EE415C" w:rsidRDefault="00F13143" w:rsidP="00F13143">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The capacity of managers plays an extremely important role in the planning stage and the final phase of the project. The capacity of members to participate in the project also plays a very important role in the process of project implementation.</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2.3.7. Degree of compliance with relevant parties' laws</w:t>
      </w:r>
    </w:p>
    <w:p w:rsidR="00F13143" w:rsidRPr="00EE415C" w:rsidRDefault="00F13143" w:rsidP="00F13143">
      <w:pPr>
        <w:spacing w:after="0" w:line="264" w:lineRule="auto"/>
        <w:ind w:firstLine="720"/>
        <w:jc w:val="both"/>
        <w:rPr>
          <w:rFonts w:ascii="Times New Roman" w:hAnsi="Times New Roman" w:cs="Times New Roman"/>
          <w:spacing w:val="-8"/>
        </w:rPr>
      </w:pPr>
      <w:r w:rsidRPr="00EE415C">
        <w:rPr>
          <w:rFonts w:ascii="Times New Roman" w:hAnsi="Times New Roman" w:cs="Times New Roman"/>
          <w:spacing w:val="-8"/>
        </w:rPr>
        <w:t>Compliance with policies, laws, and the organization of the implementation of legal policies in the management and use of investment capital is extremely important in the process of implementing capital construction projects from the preparation stage to the investment stage. and final phase put the project into operation.</w:t>
      </w:r>
    </w:p>
    <w:p w:rsidR="00F13143" w:rsidRPr="00EE415C" w:rsidRDefault="00F13143" w:rsidP="00F13143">
      <w:pPr>
        <w:spacing w:after="0" w:line="264" w:lineRule="auto"/>
        <w:jc w:val="both"/>
        <w:rPr>
          <w:rFonts w:ascii="Times New Roman" w:hAnsi="Times New Roman" w:cs="Times New Roman"/>
          <w:b/>
          <w:spacing w:val="-8"/>
        </w:rPr>
      </w:pPr>
      <w:r w:rsidRPr="00C27ECB">
        <w:rPr>
          <w:rFonts w:ascii="Times New Roman" w:hAnsi="Times New Roman" w:cs="Times New Roman"/>
          <w:b/>
          <w:spacing w:val="-8"/>
        </w:rPr>
        <w:lastRenderedPageBreak/>
        <w:t>2.4. EXPERIENCE FOR DISTRIBUTION AND ALLOCATION OF THE USE OF STATE BUDGET CAPITAL FOR INVESTMENT PROJECTS FOR BASIC CONSTRUCTION AND LEARNING FOR LAI CHAU PROVINCE</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2.4.1. Experience of distribution and allocation of state budget capital for capital construction investment projects of some localities in Vietnam</w:t>
      </w:r>
    </w:p>
    <w:p w:rsidR="00F13143" w:rsidRPr="00EE415C" w:rsidRDefault="00F13143" w:rsidP="00F13143">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2.4.1.1. Experience from Da Nang city</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Firstly, to reduce the time of administrative procedures on capital construction investment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Secondly, do well the ground clearance</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Thirdly, publicize some contents of investment guidelines for key projects using financial capital in the area</w:t>
      </w:r>
    </w:p>
    <w:p w:rsidR="00F13143" w:rsidRPr="00EE415C" w:rsidRDefault="00F13143" w:rsidP="00F13143">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2.4.1.2. Experience from Hai Phong city</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Promptly adjust the plan of public investment projects closely to the actual needs.</w:t>
      </w:r>
    </w:p>
    <w:p w:rsidR="00F13143" w:rsidRPr="00EE415C" w:rsidRDefault="00F13143" w:rsidP="00F13143">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2.4.1.3. Experience from Yen Bai province</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Firstly, improve the quality of planning</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Secondly, resolutely not to let any debt situation happen in capital construction investment</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2.4.2. International experience on construction investment management from state budget</w:t>
      </w:r>
    </w:p>
    <w:p w:rsidR="00F13143" w:rsidRPr="00EE415C" w:rsidRDefault="00F13143" w:rsidP="00F13143">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2.4.2.1. Experience of China</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Firstly, focus on the planning and investment project proposal</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Secondly, improve the quality of project appraisal</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Thirdly, strengthening inspection and supervision</w:t>
      </w:r>
    </w:p>
    <w:p w:rsidR="00F13143" w:rsidRPr="00EE415C" w:rsidRDefault="00F13143" w:rsidP="00F13143">
      <w:pPr>
        <w:spacing w:after="0" w:line="264" w:lineRule="auto"/>
        <w:jc w:val="both"/>
        <w:rPr>
          <w:rFonts w:ascii="Times New Roman" w:hAnsi="Times New Roman" w:cs="Times New Roman"/>
          <w:i/>
          <w:spacing w:val="-8"/>
        </w:rPr>
      </w:pPr>
      <w:r w:rsidRPr="00EE415C">
        <w:rPr>
          <w:rFonts w:ascii="Times New Roman" w:hAnsi="Times New Roman" w:cs="Times New Roman"/>
          <w:i/>
          <w:spacing w:val="-8"/>
        </w:rPr>
        <w:t>2.4.2.2. Experience of Korea</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Firstly, good screening of public investment projects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Secondly, assigning the land acquisition valuation to an independent organization</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Thirdly, uphold the supervisory role of the people in public spending activities</w:t>
      </w:r>
    </w:p>
    <w:p w:rsidR="00F13143" w:rsidRPr="00EE415C" w:rsidRDefault="00F13143" w:rsidP="00F13143">
      <w:pPr>
        <w:spacing w:after="0" w:line="264" w:lineRule="auto"/>
        <w:jc w:val="both"/>
        <w:rPr>
          <w:rFonts w:ascii="Times New Roman" w:hAnsi="Times New Roman" w:cs="Times New Roman"/>
          <w:b/>
          <w:spacing w:val="-8"/>
        </w:rPr>
      </w:pPr>
      <w:r w:rsidRPr="00EE415C">
        <w:rPr>
          <w:rFonts w:ascii="Times New Roman" w:hAnsi="Times New Roman" w:cs="Times New Roman"/>
          <w:b/>
          <w:spacing w:val="-8"/>
        </w:rPr>
        <w:t xml:space="preserve">2.4.3. </w:t>
      </w:r>
      <w:r w:rsidR="00C27ECB" w:rsidRPr="00C27ECB">
        <w:rPr>
          <w:rFonts w:ascii="Times New Roman" w:hAnsi="Times New Roman" w:cs="Times New Roman"/>
          <w:b/>
          <w:spacing w:val="-8"/>
        </w:rPr>
        <w:t>Learned lessons for Lai Chau province in the distribution and allocation of state budget capital for construction investment projects</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Firstly, focus on planning work</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Secondly, investment has focus and focus, avoiding scattered investment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Thirdly, reforming administrative procedures in construction investment</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Fourthly, transparency in investment in capital construction</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t>- Fifthly, improve the efficiency of ground clearance.</w:t>
      </w:r>
    </w:p>
    <w:p w:rsidR="00F13143" w:rsidRPr="00EE415C" w:rsidRDefault="00F13143" w:rsidP="00F13143">
      <w:pPr>
        <w:spacing w:after="0" w:line="264" w:lineRule="auto"/>
        <w:jc w:val="both"/>
        <w:rPr>
          <w:rFonts w:ascii="Times New Roman" w:hAnsi="Times New Roman" w:cs="Times New Roman"/>
          <w:spacing w:val="-8"/>
        </w:rPr>
      </w:pPr>
      <w:r w:rsidRPr="00EE415C">
        <w:rPr>
          <w:rFonts w:ascii="Times New Roman" w:hAnsi="Times New Roman" w:cs="Times New Roman"/>
          <w:spacing w:val="-8"/>
        </w:rPr>
        <w:br w:type="page"/>
      </w: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b/>
          <w:spacing w:val="-8"/>
        </w:rPr>
        <w:lastRenderedPageBreak/>
        <w:t>CHAPTER 3: CURRENT STATUS OF DISTRIBUTION AND ALLOCATION OF STATE BUDGET CAPITAL FOR CAPITAL CONSTRUCTION INVESTMENT PROJECTS IN LAI CHAU PROVINCE</w:t>
      </w: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A14DE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3.1. OVERVIEW OF LAI CHAU PROVINCE AND SITUATION OF BASIC CONSTRUCTION INVESTMENT BY STATE BUDGET CAPITAL SOURCE IN LAI CHAU PROVINCE</w:t>
      </w:r>
    </w:p>
    <w:p w:rsidR="00F13143" w:rsidRPr="00EE415C" w:rsidRDefault="00F13143" w:rsidP="00A14DE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3.1.1. Overview of Lai Chau province</w:t>
      </w:r>
    </w:p>
    <w:p w:rsidR="00F13143" w:rsidRPr="00EE415C" w:rsidRDefault="00F13143" w:rsidP="00A14DE3">
      <w:pPr>
        <w:spacing w:after="0" w:line="300" w:lineRule="auto"/>
        <w:jc w:val="both"/>
        <w:rPr>
          <w:rFonts w:ascii="Times New Roman" w:hAnsi="Times New Roman" w:cs="Times New Roman"/>
          <w:i/>
          <w:spacing w:val="-8"/>
        </w:rPr>
      </w:pPr>
      <w:r w:rsidRPr="00EE415C">
        <w:rPr>
          <w:rFonts w:ascii="Times New Roman" w:hAnsi="Times New Roman" w:cs="Times New Roman"/>
          <w:i/>
          <w:spacing w:val="-8"/>
        </w:rPr>
        <w:t>3.1.1.1. Natural condition</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Lai Chau is a border province in Northwest Vietnam, the north has 265,095 km of the border of China, the west and southwest borders Dien Bien province, the east borders Lao Cai province, the south borders Yen Bai province, and the south borders Son La province.</w:t>
      </w:r>
    </w:p>
    <w:p w:rsidR="00F13143" w:rsidRPr="00EE415C" w:rsidRDefault="00F13143" w:rsidP="00A14DE3">
      <w:pPr>
        <w:spacing w:after="0" w:line="300" w:lineRule="auto"/>
        <w:jc w:val="both"/>
        <w:rPr>
          <w:rFonts w:ascii="Times New Roman" w:hAnsi="Times New Roman" w:cs="Times New Roman"/>
          <w:i/>
          <w:spacing w:val="-8"/>
        </w:rPr>
      </w:pPr>
      <w:r w:rsidRPr="00EE415C">
        <w:rPr>
          <w:rFonts w:ascii="Times New Roman" w:hAnsi="Times New Roman" w:cs="Times New Roman"/>
          <w:i/>
          <w:spacing w:val="-8"/>
        </w:rPr>
        <w:t>3.1.1.2. Socio-economic environment</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Located in the Northwest of the country, Lai Chau is one of the mountainous provinces with complex terrain. High and steep hills and mountains, nearly 80% of high hills and mountains, so the conditions for developing agricultural and forestry production are not favorable, leading to many difficulties in the province's socio-economy.</w:t>
      </w:r>
    </w:p>
    <w:p w:rsidR="00F13143" w:rsidRPr="00EE415C" w:rsidRDefault="00F13143" w:rsidP="00A14DE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3.1.2. Situation of capital construction investment with state budget capital in Lai Chau province</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In the period of 2011-2018, the number of projects implementing investment in Lai Chau province is mainly in the fields of transportation (26.09%), agricultural irrigation (20.32%), and infrastructure (17.97%), education and training (17.89%). The capital construction investment fund is focused on infrastructure investment in important industries and fields such as: transport; agriculture, forestry, irrigation and fishery; Education and training, health. From this, it can be seen that the focus on investing in transport, irrigation and agriculture systems is one of the key tasks of the construction investment in Lai Chau.</w:t>
      </w:r>
    </w:p>
    <w:p w:rsidR="00F13143" w:rsidRDefault="00F13143" w:rsidP="00A14DE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3.2. ANALYSIS OF THE STATUS OF DISTRIBUTION AND ALLOCATION OF STATE BUDGET CAPITAL FOR BASIC CONSTRUCTION INVESTMENT PROJECTS IN LAI CHAU PROVINCE</w:t>
      </w:r>
    </w:p>
    <w:p w:rsidR="00A14DE3" w:rsidRPr="00EE415C" w:rsidRDefault="00A14DE3" w:rsidP="00A14DE3">
      <w:pPr>
        <w:spacing w:after="0" w:line="300" w:lineRule="auto"/>
        <w:jc w:val="both"/>
        <w:rPr>
          <w:rFonts w:ascii="Times New Roman" w:hAnsi="Times New Roman" w:cs="Times New Roman"/>
          <w:b/>
          <w:spacing w:val="-8"/>
        </w:rPr>
      </w:pPr>
    </w:p>
    <w:p w:rsidR="00F13143" w:rsidRPr="00EE415C" w:rsidRDefault="00F13143" w:rsidP="00A14DE3">
      <w:pPr>
        <w:spacing w:after="0" w:line="300" w:lineRule="auto"/>
        <w:jc w:val="both"/>
        <w:rPr>
          <w:rFonts w:ascii="Times New Roman" w:hAnsi="Times New Roman" w:cs="Times New Roman"/>
          <w:b/>
          <w:spacing w:val="-14"/>
        </w:rPr>
      </w:pPr>
      <w:r w:rsidRPr="00EE415C">
        <w:rPr>
          <w:rFonts w:ascii="Times New Roman" w:hAnsi="Times New Roman" w:cs="Times New Roman"/>
          <w:b/>
          <w:spacing w:val="-14"/>
        </w:rPr>
        <w:lastRenderedPageBreak/>
        <w:t>3.2.1. Situation of state budget capital allocation for capital construction investment projects</w:t>
      </w:r>
    </w:p>
    <w:p w:rsidR="00F13143" w:rsidRPr="00EE415C" w:rsidRDefault="00F13143" w:rsidP="00A14DE3">
      <w:pPr>
        <w:spacing w:after="0" w:line="300" w:lineRule="auto"/>
        <w:jc w:val="both"/>
        <w:rPr>
          <w:rFonts w:ascii="Times New Roman" w:hAnsi="Times New Roman" w:cs="Times New Roman"/>
          <w:i/>
          <w:spacing w:val="-8"/>
        </w:rPr>
      </w:pPr>
      <w:r w:rsidRPr="00EE415C">
        <w:rPr>
          <w:rFonts w:ascii="Times New Roman" w:hAnsi="Times New Roman" w:cs="Times New Roman"/>
          <w:i/>
          <w:spacing w:val="-8"/>
        </w:rPr>
        <w:t>3.2.1.1. Status of capital planning</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In the period of 2011-2018, the annual capital plan of Lai Chau province for the projects only met half of the average capital needs to implement the project (the average annual capital demand is determined by plus algebraic ratio between the total investment capital of the project divided by the number of years completed according to the plan of all projects implemented in the year). Most of the projects in Lai Chau province have capital planning targets &lt; 1. On average in the period of 2011-2018, up to 78.98% of projects have capital plan &lt; 1; 16.71% of projects have capital plans = 1 and 4.31% of projects have capital plans &gt; 1. This shows that the majority of provincial projects are allocated capital lower than the average annual capital needs of the projects themselves.</w:t>
      </w:r>
    </w:p>
    <w:p w:rsidR="00F13143" w:rsidRPr="00EE415C" w:rsidRDefault="00F13143" w:rsidP="00A14DE3">
      <w:pPr>
        <w:spacing w:after="0" w:line="300" w:lineRule="auto"/>
        <w:jc w:val="both"/>
        <w:rPr>
          <w:rFonts w:ascii="Times New Roman" w:hAnsi="Times New Roman" w:cs="Times New Roman"/>
          <w:i/>
          <w:spacing w:val="-12"/>
        </w:rPr>
      </w:pPr>
      <w:r w:rsidRPr="00EE415C">
        <w:rPr>
          <w:rFonts w:ascii="Times New Roman" w:hAnsi="Times New Roman" w:cs="Times New Roman"/>
          <w:i/>
          <w:spacing w:val="-12"/>
        </w:rPr>
        <w:t>3.2.1.2. Situation of allocation of capital construction investment capital from the state budget</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Investment capital from the state budget in Lai Chau province is mainly supported by the central budget. In the period of 2011-2018, in terms of the capital structure allocated to capital construction projects, the state budget accounted for 82.32%, the local state budget only met 17.68% of the investment needs. In fact, in recent years, capital construction investment from the state budget has focused strongly on the fields of agriculture, transportation and infrastructure. Meanwhile, processing industries, especially high-tech, commercial and scientific and technological industries are not among the most invested.</w:t>
      </w:r>
    </w:p>
    <w:p w:rsidR="00F13143" w:rsidRPr="00EE415C" w:rsidRDefault="00F13143" w:rsidP="00A14DE3">
      <w:pPr>
        <w:spacing w:after="0" w:line="300" w:lineRule="auto"/>
        <w:jc w:val="both"/>
        <w:rPr>
          <w:rFonts w:ascii="Times New Roman" w:hAnsi="Times New Roman" w:cs="Times New Roman"/>
          <w:i/>
          <w:spacing w:val="-8"/>
        </w:rPr>
      </w:pPr>
      <w:r w:rsidRPr="00EE415C">
        <w:rPr>
          <w:rFonts w:ascii="Times New Roman" w:hAnsi="Times New Roman" w:cs="Times New Roman"/>
          <w:i/>
          <w:spacing w:val="-8"/>
        </w:rPr>
        <w:t>3.2.1.3. Real situation of adjusting capital construction investment plan</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The number of projects to be adjusted capital is mainly concentrated in the fields of agriculture irrigation, transportation, education and training, these are also the areas with the highest number of projects implemented in the province. The number of projects with adjusted capital plans in the period of 2015-2018 tends to decrease compared to the period of 2011-2014.</w:t>
      </w:r>
    </w:p>
    <w:p w:rsidR="00F13143" w:rsidRPr="00EE415C" w:rsidRDefault="00F13143" w:rsidP="00A14DE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3.2.2. Current situation of allocation and use of state budget capital for capital construction investment projects</w:t>
      </w:r>
    </w:p>
    <w:p w:rsidR="00F13143" w:rsidRPr="00EE415C" w:rsidRDefault="00F13143" w:rsidP="00A14DE3">
      <w:pPr>
        <w:spacing w:after="0" w:line="300" w:lineRule="auto"/>
        <w:jc w:val="both"/>
        <w:rPr>
          <w:rFonts w:ascii="Times New Roman" w:hAnsi="Times New Roman" w:cs="Times New Roman"/>
          <w:i/>
          <w:spacing w:val="-8"/>
        </w:rPr>
      </w:pPr>
      <w:r w:rsidRPr="00EE415C">
        <w:rPr>
          <w:rFonts w:ascii="Times New Roman" w:hAnsi="Times New Roman" w:cs="Times New Roman"/>
          <w:i/>
          <w:spacing w:val="-8"/>
        </w:rPr>
        <w:t>3.2.2.1. Current situation of disbursement and payment in capital construction investment from state budget capital</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lastRenderedPageBreak/>
        <w:t>On average in the period of 2011-2018, for the projects managed by the province, disbursement reached 85.92% of the capital plan, of which disbursement of the completed volume reached 81.95% of the total disbursed capital. In the period of 2011-2018, there were 47.83% of projects having the target of implementing the capital plan &lt; 1. This shows that 47.83% of projects have actual allocation capital lower than the capital plan for the project. Lai Chau is a poor province with limited resources, 90% of the provincial budget is supported by the central government.</w:t>
      </w:r>
    </w:p>
    <w:p w:rsidR="00F13143" w:rsidRPr="00EE415C" w:rsidRDefault="00F13143" w:rsidP="00A14DE3">
      <w:pPr>
        <w:spacing w:after="0" w:line="300" w:lineRule="auto"/>
        <w:jc w:val="both"/>
        <w:rPr>
          <w:rFonts w:ascii="Times New Roman" w:hAnsi="Times New Roman" w:cs="Times New Roman"/>
          <w:i/>
          <w:spacing w:val="-8"/>
        </w:rPr>
      </w:pPr>
      <w:r w:rsidRPr="00EE415C">
        <w:rPr>
          <w:rFonts w:ascii="Times New Roman" w:hAnsi="Times New Roman" w:cs="Times New Roman"/>
          <w:i/>
          <w:spacing w:val="-8"/>
        </w:rPr>
        <w:t>3.2.2.2. Actual situation of settlement of capital construction investment projects funded by the state budget</w:t>
      </w:r>
    </w:p>
    <w:p w:rsidR="00F13143" w:rsidRPr="00EE415C" w:rsidRDefault="00F13143" w:rsidP="00A14DE3">
      <w:pPr>
        <w:spacing w:after="0" w:line="300" w:lineRule="auto"/>
        <w:ind w:firstLine="720"/>
        <w:jc w:val="both"/>
        <w:rPr>
          <w:rFonts w:ascii="Times New Roman" w:hAnsi="Times New Roman" w:cs="Times New Roman"/>
          <w:spacing w:val="-12"/>
        </w:rPr>
      </w:pPr>
      <w:r w:rsidRPr="00EE415C">
        <w:rPr>
          <w:rFonts w:ascii="Times New Roman" w:hAnsi="Times New Roman" w:cs="Times New Roman"/>
          <w:spacing w:val="-12"/>
        </w:rPr>
        <w:t>In the period of 2011-2018, for the projects and constructions managed by the provincial level, the Department of Finance has verified and submitted to the Provincial People's Committee for approval the final settlement of 1,719 projects, works with the total estimated cost estimates as follows: 11,858.17 billion dong, the total value proposed for settlement is 10,414.6 billion dong, the total approved value of settlement is 10,278.5 billion dong; The settlement value less than the approved estimate: 1,579.67 billion VND, equivalent to 15.02%. The value of the settlement deduction compared with the value proposed for settlement: VND 136,092 billion, corresponding to the ratio: 1.31%. The situation of capital construction and investment in the period of 2011-2018 is in favor of capital advancement, the number of investment projects with outstanding capital construction capital accounts for 35.37%, while the number of capital surplus projects accounts for 52.36%. This shows a positive sign in the management of allocation and use capital construction investment. However, the fact shows that the capital advance falls into small group-C projects.</w:t>
      </w:r>
    </w:p>
    <w:p w:rsidR="00F13143" w:rsidRPr="00EE415C" w:rsidRDefault="00F13143" w:rsidP="00A14DE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3.3. ANALYSIS OF FACTORS AFFECTING THE STATE OF DISTRIBUTION AND ISSUANCE OF THE USE OF BUDGET CAPITAL</w:t>
      </w:r>
    </w:p>
    <w:p w:rsidR="00F13143" w:rsidRPr="00EE415C" w:rsidRDefault="00F13143" w:rsidP="00A14DE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3.3.1. Qualitative analysis of a number of influencing factors</w:t>
      </w:r>
    </w:p>
    <w:p w:rsidR="00F13143" w:rsidRPr="00EE415C" w:rsidRDefault="00F13143" w:rsidP="00A14DE3">
      <w:pPr>
        <w:spacing w:after="0" w:line="300" w:lineRule="auto"/>
        <w:jc w:val="both"/>
        <w:rPr>
          <w:rFonts w:ascii="Times New Roman" w:hAnsi="Times New Roman" w:cs="Times New Roman"/>
          <w:i/>
          <w:spacing w:val="-18"/>
        </w:rPr>
      </w:pPr>
      <w:r w:rsidRPr="00EE415C">
        <w:rPr>
          <w:rFonts w:ascii="Times New Roman" w:hAnsi="Times New Roman" w:cs="Times New Roman"/>
          <w:i/>
          <w:spacing w:val="-18"/>
        </w:rPr>
        <w:t>3.3.1.1. Situation of policy of distribution and allocation of state budget capital in Lai Chau province</w:t>
      </w:r>
    </w:p>
    <w:p w:rsidR="00F13143" w:rsidRPr="00EE415C" w:rsidRDefault="00F13143" w:rsidP="00A14DE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 xml:space="preserve">The field of capital construction investment is an important sector in the economy, but in Vietnam, the system of legal documents on allocation and use of the state budget is still complicated, overlapping, causing many problems and difficulties. </w:t>
      </w:r>
    </w:p>
    <w:p w:rsidR="00F13143" w:rsidRDefault="00F13143" w:rsidP="00A14DE3">
      <w:pPr>
        <w:spacing w:after="0" w:line="300" w:lineRule="auto"/>
        <w:jc w:val="both"/>
        <w:rPr>
          <w:rFonts w:ascii="Times New Roman" w:hAnsi="Times New Roman" w:cs="Times New Roman"/>
          <w:i/>
          <w:spacing w:val="-8"/>
        </w:rPr>
      </w:pPr>
      <w:r w:rsidRPr="00EE415C">
        <w:rPr>
          <w:rFonts w:ascii="Times New Roman" w:hAnsi="Times New Roman" w:cs="Times New Roman"/>
          <w:i/>
          <w:spacing w:val="-8"/>
        </w:rPr>
        <w:t>3.3.1.2. Situation of organizational structure of allocation and allocation management using budget capital</w:t>
      </w:r>
    </w:p>
    <w:p w:rsidR="00F13143" w:rsidRPr="00EE415C" w:rsidRDefault="00F13143" w:rsidP="00F13143">
      <w:pPr>
        <w:spacing w:after="0"/>
        <w:jc w:val="center"/>
        <w:rPr>
          <w:rFonts w:ascii="Times New Roman" w:hAnsi="Times New Roman" w:cs="Times New Roman"/>
          <w:b/>
          <w:spacing w:val="-8"/>
        </w:rPr>
      </w:pPr>
    </w:p>
    <w:p w:rsidR="00F13143" w:rsidRPr="00EE415C" w:rsidRDefault="00F13143" w:rsidP="00F13143">
      <w:pPr>
        <w:spacing w:after="0"/>
        <w:jc w:val="center"/>
        <w:rPr>
          <w:rFonts w:ascii="Times New Roman" w:hAnsi="Times New Roman" w:cs="Times New Roman"/>
          <w:b/>
          <w:spacing w:val="-8"/>
        </w:rPr>
      </w:pPr>
      <w:r>
        <w:rPr>
          <w:rFonts w:ascii="Times New Roman" w:hAnsi="Times New Roman" w:cs="Times New Roman"/>
          <w:b/>
          <w:noProof/>
          <w:spacing w:val="-8"/>
        </w:rPr>
        <w:lastRenderedPageBreak/>
        <w:drawing>
          <wp:inline distT="0" distB="0" distL="0" distR="0" wp14:anchorId="4778791A" wp14:editId="73CAB57B">
            <wp:extent cx="3870580" cy="26125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0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78507" cy="2617922"/>
                    </a:xfrm>
                    <a:prstGeom prst="rect">
                      <a:avLst/>
                    </a:prstGeom>
                  </pic:spPr>
                </pic:pic>
              </a:graphicData>
            </a:graphic>
          </wp:inline>
        </w:drawing>
      </w:r>
    </w:p>
    <w:p w:rsidR="00F13143" w:rsidRDefault="00F13143" w:rsidP="00F13143">
      <w:pPr>
        <w:spacing w:after="0" w:line="240" w:lineRule="auto"/>
        <w:jc w:val="center"/>
        <w:rPr>
          <w:rFonts w:ascii="Times New Roman" w:hAnsi="Times New Roman" w:cs="Times New Roman"/>
          <w:b/>
          <w:spacing w:val="-8"/>
        </w:rPr>
      </w:pPr>
      <w:r w:rsidRPr="00EE415C">
        <w:rPr>
          <w:rFonts w:ascii="Times New Roman" w:hAnsi="Times New Roman" w:cs="Times New Roman"/>
          <w:b/>
          <w:spacing w:val="-8"/>
        </w:rPr>
        <w:t>Organize the provincial state management apparatus for distribution and allocation of the use of the state budget capital</w:t>
      </w: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i/>
          <w:spacing w:val="-8"/>
        </w:rPr>
        <w:t>3.3.1.3. Situation of inspection and supervision of the management and use of capital for capital construction investment projects funded by the state budget</w:t>
      </w:r>
    </w:p>
    <w:p w:rsidR="00F13143" w:rsidRPr="00EE415C" w:rsidRDefault="00F13143" w:rsidP="00F13143">
      <w:pPr>
        <w:spacing w:after="0"/>
        <w:jc w:val="center"/>
        <w:rPr>
          <w:rFonts w:ascii="Times New Roman" w:hAnsi="Times New Roman" w:cs="Times New Roman"/>
          <w:b/>
          <w:spacing w:val="-8"/>
        </w:rPr>
      </w:pPr>
      <w:r>
        <w:rPr>
          <w:rFonts w:ascii="Times New Roman" w:hAnsi="Times New Roman" w:cs="Times New Roman"/>
          <w:b/>
          <w:noProof/>
          <w:spacing w:val="-8"/>
        </w:rPr>
        <w:drawing>
          <wp:inline distT="0" distB="0" distL="0" distR="0" wp14:anchorId="42A1241F" wp14:editId="3AF39D97">
            <wp:extent cx="4096385" cy="29213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11636" cy="2932206"/>
                    </a:xfrm>
                    <a:prstGeom prst="rect">
                      <a:avLst/>
                    </a:prstGeom>
                  </pic:spPr>
                </pic:pic>
              </a:graphicData>
            </a:graphic>
          </wp:inline>
        </w:drawing>
      </w: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b/>
          <w:spacing w:val="-8"/>
        </w:rPr>
        <w:t>Provincial inspection and supervision system</w:t>
      </w:r>
    </w:p>
    <w:p w:rsidR="00F13143" w:rsidRPr="00F75192" w:rsidRDefault="00F13143" w:rsidP="00A14DE3">
      <w:pPr>
        <w:spacing w:after="0" w:line="300" w:lineRule="auto"/>
        <w:jc w:val="both"/>
        <w:rPr>
          <w:rFonts w:ascii="Times New Roman" w:hAnsi="Times New Roman" w:cs="Times New Roman"/>
          <w:b/>
          <w:spacing w:val="-10"/>
        </w:rPr>
      </w:pPr>
      <w:r w:rsidRPr="00C27ECB">
        <w:rPr>
          <w:rFonts w:ascii="Times New Roman" w:hAnsi="Times New Roman" w:cs="Times New Roman"/>
          <w:b/>
          <w:spacing w:val="-10"/>
        </w:rPr>
        <w:lastRenderedPageBreak/>
        <w:t xml:space="preserve">3.3.2. </w:t>
      </w:r>
      <w:r w:rsidR="00C27ECB" w:rsidRPr="00C27ECB">
        <w:rPr>
          <w:rFonts w:ascii="Times New Roman" w:hAnsi="Times New Roman" w:cs="Times New Roman"/>
          <w:b/>
          <w:spacing w:val="-10"/>
        </w:rPr>
        <w:t>Quantitative analysis of a number of influencing factors</w:t>
      </w:r>
    </w:p>
    <w:p w:rsidR="00F13143" w:rsidRPr="00F75192" w:rsidRDefault="00F13143" w:rsidP="00A14DE3">
      <w:pPr>
        <w:spacing w:after="0" w:line="300" w:lineRule="auto"/>
        <w:jc w:val="both"/>
        <w:rPr>
          <w:rFonts w:ascii="Times New Roman" w:hAnsi="Times New Roman" w:cs="Times New Roman"/>
          <w:i/>
          <w:spacing w:val="-10"/>
        </w:rPr>
      </w:pPr>
      <w:r w:rsidRPr="00F75192">
        <w:rPr>
          <w:rFonts w:ascii="Times New Roman" w:hAnsi="Times New Roman" w:cs="Times New Roman"/>
          <w:i/>
          <w:spacing w:val="-10"/>
        </w:rPr>
        <w:t>3.3.2.1. Test the reliability of variables in the research model</w:t>
      </w:r>
    </w:p>
    <w:p w:rsidR="00F13143" w:rsidRPr="00F75192" w:rsidRDefault="00F13143" w:rsidP="00A14DE3">
      <w:pPr>
        <w:spacing w:after="0" w:line="300" w:lineRule="auto"/>
        <w:ind w:firstLine="720"/>
        <w:jc w:val="both"/>
        <w:rPr>
          <w:rFonts w:ascii="Times New Roman" w:hAnsi="Times New Roman" w:cs="Times New Roman"/>
          <w:spacing w:val="-10"/>
        </w:rPr>
      </w:pPr>
      <w:r w:rsidRPr="00F75192">
        <w:rPr>
          <w:rFonts w:ascii="Times New Roman" w:hAnsi="Times New Roman" w:cs="Times New Roman"/>
          <w:spacing w:val="-10"/>
        </w:rPr>
        <w:t>The results of calibrating the factors in table 3.16 show that the Cronbachs Alpha coefficients are both &gt; 0.6 and the correlation coefficients are uniform &gt; 0.6 (satisfactory), so the scales ensure reliability and are kept again in the model to explore the exploratory factor.</w:t>
      </w:r>
    </w:p>
    <w:p w:rsidR="00F13143" w:rsidRPr="00F75192" w:rsidRDefault="00F13143" w:rsidP="00A14DE3">
      <w:pPr>
        <w:spacing w:after="0" w:line="300" w:lineRule="auto"/>
        <w:jc w:val="both"/>
        <w:rPr>
          <w:rFonts w:ascii="Times New Roman" w:hAnsi="Times New Roman" w:cs="Times New Roman"/>
          <w:i/>
          <w:spacing w:val="-10"/>
        </w:rPr>
      </w:pPr>
      <w:r w:rsidRPr="00F75192">
        <w:rPr>
          <w:rFonts w:ascii="Times New Roman" w:hAnsi="Times New Roman" w:cs="Times New Roman"/>
          <w:i/>
          <w:spacing w:val="-10"/>
        </w:rPr>
        <w:t>3.3.2.2. Analysis of factor discovery</w:t>
      </w:r>
    </w:p>
    <w:p w:rsidR="00F13143" w:rsidRPr="00F75192" w:rsidRDefault="00F13143" w:rsidP="00A14DE3">
      <w:pPr>
        <w:spacing w:after="0" w:line="300" w:lineRule="auto"/>
        <w:ind w:firstLine="720"/>
        <w:jc w:val="both"/>
        <w:rPr>
          <w:rFonts w:ascii="Times New Roman" w:hAnsi="Times New Roman" w:cs="Times New Roman"/>
          <w:spacing w:val="-10"/>
        </w:rPr>
      </w:pPr>
      <w:r w:rsidRPr="00F75192">
        <w:rPr>
          <w:rFonts w:ascii="Times New Roman" w:hAnsi="Times New Roman" w:cs="Times New Roman"/>
          <w:spacing w:val="-10"/>
        </w:rPr>
        <w:t>The analysis results from the research data show that the independent variables all have KMO coefficient greater than 0.5; The variance of explanation is &gt; 56%; Bartlett's test has p-value = 0.00 &lt; 0.05; Eigenvalue coefficients are &gt; 1.5. The scale of these factors achieves the convergence value; allowed to extract 6 independent variables and 1 dependent variable with a total of 27 observed variables.</w:t>
      </w:r>
    </w:p>
    <w:p w:rsidR="00F13143" w:rsidRPr="00F75192" w:rsidRDefault="00F13143" w:rsidP="00A14DE3">
      <w:pPr>
        <w:spacing w:after="0" w:line="300" w:lineRule="auto"/>
        <w:jc w:val="both"/>
        <w:rPr>
          <w:rFonts w:ascii="Times New Roman" w:hAnsi="Times New Roman" w:cs="Times New Roman"/>
          <w:i/>
          <w:spacing w:val="-10"/>
        </w:rPr>
      </w:pPr>
      <w:r w:rsidRPr="00F75192">
        <w:rPr>
          <w:rFonts w:ascii="Times New Roman" w:hAnsi="Times New Roman" w:cs="Times New Roman"/>
          <w:i/>
          <w:spacing w:val="-10"/>
        </w:rPr>
        <w:t>3.3.2.3. Correlation analysis, regression and research hypothesis testing</w:t>
      </w:r>
    </w:p>
    <w:p w:rsidR="00F13143" w:rsidRPr="00F75192" w:rsidRDefault="00F13143" w:rsidP="00A14DE3">
      <w:pPr>
        <w:spacing w:after="0" w:line="300" w:lineRule="auto"/>
        <w:ind w:firstLine="720"/>
        <w:jc w:val="both"/>
        <w:rPr>
          <w:rFonts w:ascii="Times New Roman" w:hAnsi="Times New Roman" w:cs="Times New Roman"/>
          <w:spacing w:val="-14"/>
        </w:rPr>
      </w:pPr>
      <w:r w:rsidRPr="00F75192">
        <w:rPr>
          <w:rFonts w:ascii="Times New Roman" w:hAnsi="Times New Roman" w:cs="Times New Roman"/>
          <w:spacing w:val="-14"/>
        </w:rPr>
        <w:t>The dependent variable is correlated with all independent variables with correlation coefficients from 0.034 to 0.598 and all significant at the 99% confidence level. This allows us to conclude that independent variables can be included in the model to explain the dependent variable. The regression model was consistent with the data set (adjusted R2 = 0.737) with significance level of 0.05. This shows that the model coverage is 73.7%; In other words, 6 independent variables explained 73.7% of the change of the dependent variable. Postgraduate used multiple regression analysis to find the best forecasting program for the set of variables, and tested the research hypothesis with 95% confidence. The analysis results show that 6 factors also include leagal factors, external factors, capital sources factors, capacity of the project participants factors, capacity of state management apparatus factors, compliance with the law factors. The law is correlated and statistically significant in the analytical model with sig. &lt; 0.05. The multiple linear regression equation showing the relationship between distribution and allocation of capital activities with 6 independent variables is constructed as follows:</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Distribution and allocation capital results = -1,396 + 0.315 * legal factor + 0.270 * capital factor + 0.082 * capacity of the project participants + 0.180 * capacity of state management apparatus + 0.194 * compliance with the law factor + 0.310 * external factor</w:t>
      </w:r>
    </w:p>
    <w:p w:rsidR="00F13143" w:rsidRPr="00F75192" w:rsidRDefault="00F13143" w:rsidP="00A14DE3">
      <w:pPr>
        <w:spacing w:after="0" w:line="300" w:lineRule="auto"/>
        <w:jc w:val="both"/>
        <w:rPr>
          <w:rFonts w:ascii="Times New Roman" w:hAnsi="Times New Roman" w:cs="Times New Roman"/>
          <w:i/>
          <w:spacing w:val="-10"/>
        </w:rPr>
      </w:pPr>
      <w:r w:rsidRPr="00F75192">
        <w:rPr>
          <w:rFonts w:ascii="Times New Roman" w:hAnsi="Times New Roman" w:cs="Times New Roman"/>
          <w:i/>
          <w:spacing w:val="-10"/>
        </w:rPr>
        <w:t xml:space="preserve">3.3.2.4. Conclusion </w:t>
      </w:r>
      <w:r w:rsidRPr="00F75192">
        <w:rPr>
          <w:rFonts w:ascii="Times New Roman" w:hAnsi="Times New Roman" w:cs="Times New Roman"/>
          <w:spacing w:val="-10"/>
        </w:rPr>
        <w:t>on</w:t>
      </w:r>
      <w:r w:rsidRPr="00F75192">
        <w:rPr>
          <w:rFonts w:ascii="Times New Roman" w:hAnsi="Times New Roman" w:cs="Times New Roman"/>
          <w:i/>
          <w:spacing w:val="-10"/>
        </w:rPr>
        <w:t xml:space="preserve"> factors affecting distribution and allocation the use of capital </w:t>
      </w:r>
    </w:p>
    <w:p w:rsidR="00F13143" w:rsidRPr="00F75192" w:rsidRDefault="00F13143" w:rsidP="00A14DE3">
      <w:pPr>
        <w:spacing w:after="0" w:line="300" w:lineRule="auto"/>
        <w:ind w:firstLine="720"/>
        <w:jc w:val="both"/>
        <w:rPr>
          <w:rFonts w:ascii="Times New Roman" w:hAnsi="Times New Roman" w:cs="Times New Roman"/>
          <w:spacing w:val="-10"/>
        </w:rPr>
      </w:pPr>
      <w:r w:rsidRPr="00F75192">
        <w:rPr>
          <w:rFonts w:ascii="Times New Roman" w:hAnsi="Times New Roman" w:cs="Times New Roman"/>
          <w:spacing w:val="-10"/>
        </w:rPr>
        <w:t xml:space="preserve">From the above equation, it can be seen that distribution and allocation activities are related to 6 factors: legal factors, external factors, capital sources factors, capacity of the project participants factors, capacity of state management apparatus factors, compliance with </w:t>
      </w:r>
      <w:r w:rsidRPr="00F75192">
        <w:rPr>
          <w:rFonts w:ascii="Times New Roman" w:hAnsi="Times New Roman" w:cs="Times New Roman"/>
          <w:spacing w:val="-10"/>
        </w:rPr>
        <w:lastRenderedPageBreak/>
        <w:t>the law factors. This relationship is positive because the beta of the independent variables is &gt; 0. The hypotheses accepted &gt; 95%</w:t>
      </w:r>
    </w:p>
    <w:p w:rsidR="00F13143" w:rsidRPr="00F75192" w:rsidRDefault="00F13143" w:rsidP="00A14DE3">
      <w:pPr>
        <w:spacing w:after="0" w:line="300" w:lineRule="auto"/>
        <w:jc w:val="both"/>
        <w:rPr>
          <w:rFonts w:ascii="Times New Roman" w:hAnsi="Times New Roman" w:cs="Times New Roman"/>
          <w:b/>
          <w:spacing w:val="-10"/>
        </w:rPr>
      </w:pPr>
      <w:r w:rsidRPr="00F75192">
        <w:rPr>
          <w:rFonts w:ascii="Times New Roman" w:hAnsi="Times New Roman" w:cs="Times New Roman"/>
          <w:b/>
          <w:spacing w:val="-10"/>
        </w:rPr>
        <w:t>3.4. Assess the situation of distribution and allocation of state budget capital for capital construction investment projects</w:t>
      </w:r>
    </w:p>
    <w:p w:rsidR="00F13143" w:rsidRPr="00F75192" w:rsidRDefault="00F13143" w:rsidP="00A14DE3">
      <w:pPr>
        <w:spacing w:after="0" w:line="300" w:lineRule="auto"/>
        <w:jc w:val="both"/>
        <w:rPr>
          <w:rFonts w:ascii="Times New Roman" w:hAnsi="Times New Roman" w:cs="Times New Roman"/>
          <w:b/>
          <w:spacing w:val="-10"/>
        </w:rPr>
      </w:pPr>
      <w:r w:rsidRPr="00F75192">
        <w:rPr>
          <w:rFonts w:ascii="Times New Roman" w:hAnsi="Times New Roman" w:cs="Times New Roman"/>
          <w:b/>
          <w:spacing w:val="-10"/>
        </w:rPr>
        <w:t>3.4.1. Achievements</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Firstly, the planning already inherits the mandatory requirements</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Secondly, the allocation of capital construction investment capital from the state budget closely follows the plan</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Thirdly, the work of settlement, settlement of capital construction investment is speeded up</w:t>
      </w:r>
    </w:p>
    <w:p w:rsidR="00F13143" w:rsidRPr="00F75192" w:rsidRDefault="00F13143" w:rsidP="00A14DE3">
      <w:pPr>
        <w:spacing w:after="0" w:line="300" w:lineRule="auto"/>
        <w:jc w:val="both"/>
        <w:rPr>
          <w:rFonts w:ascii="Times New Roman" w:hAnsi="Times New Roman" w:cs="Times New Roman"/>
          <w:b/>
          <w:spacing w:val="-10"/>
        </w:rPr>
      </w:pPr>
      <w:r w:rsidRPr="00F75192">
        <w:rPr>
          <w:rFonts w:ascii="Times New Roman" w:hAnsi="Times New Roman" w:cs="Times New Roman"/>
          <w:b/>
          <w:spacing w:val="-10"/>
        </w:rPr>
        <w:t>3.4.2. Limitations and reasons</w:t>
      </w:r>
    </w:p>
    <w:p w:rsidR="00F13143" w:rsidRPr="00F75192" w:rsidRDefault="00F13143" w:rsidP="00A14DE3">
      <w:pPr>
        <w:spacing w:after="0" w:line="300" w:lineRule="auto"/>
        <w:jc w:val="both"/>
        <w:rPr>
          <w:rFonts w:ascii="Times New Roman" w:hAnsi="Times New Roman" w:cs="Times New Roman"/>
          <w:i/>
          <w:spacing w:val="-10"/>
        </w:rPr>
      </w:pPr>
      <w:r w:rsidRPr="00F75192">
        <w:rPr>
          <w:rFonts w:ascii="Times New Roman" w:hAnsi="Times New Roman" w:cs="Times New Roman"/>
          <w:i/>
          <w:spacing w:val="-10"/>
        </w:rPr>
        <w:t>3.4.2.1. Limit</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Firstly, the annual capital plan does not meet the demand for investment capital</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Secondly, the work of developing plans has not yet determined the priority order in the planning target system</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Thirdly, the adjustment of the basic construction investment plan is still slow</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Fourthly, the disbursement rate is still low</w:t>
      </w:r>
    </w:p>
    <w:p w:rsidR="00F13143" w:rsidRPr="00F75192" w:rsidRDefault="00F13143" w:rsidP="00A14DE3">
      <w:pPr>
        <w:spacing w:after="0" w:line="300" w:lineRule="auto"/>
        <w:jc w:val="both"/>
        <w:rPr>
          <w:rFonts w:ascii="Times New Roman" w:hAnsi="Times New Roman" w:cs="Times New Roman"/>
          <w:i/>
          <w:spacing w:val="-10"/>
        </w:rPr>
      </w:pPr>
      <w:r w:rsidRPr="00F75192">
        <w:rPr>
          <w:rFonts w:ascii="Times New Roman" w:hAnsi="Times New Roman" w:cs="Times New Roman"/>
          <w:i/>
          <w:spacing w:val="-10"/>
        </w:rPr>
        <w:t>3.4.2.2. The cause of the restriction</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Firstly, the issuance of policies and guiding documents under the authority of the province still has some shortcomings</w:t>
      </w:r>
    </w:p>
    <w:p w:rsidR="00F13143" w:rsidRPr="00F75192" w:rsidRDefault="00F13143" w:rsidP="00A14DE3">
      <w:pPr>
        <w:spacing w:after="0" w:line="300" w:lineRule="auto"/>
        <w:jc w:val="both"/>
        <w:rPr>
          <w:rFonts w:ascii="Times New Roman" w:hAnsi="Times New Roman" w:cs="Times New Roman"/>
          <w:spacing w:val="-16"/>
        </w:rPr>
      </w:pPr>
      <w:r w:rsidRPr="00F75192">
        <w:rPr>
          <w:rFonts w:ascii="Times New Roman" w:hAnsi="Times New Roman" w:cs="Times New Roman"/>
          <w:spacing w:val="-16"/>
        </w:rPr>
        <w:t>- Secondly, the provincial state budget capital for investment in capital construction projects is limited</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Thirdly, the quantity and quality of management manpower are still inadequate</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Fourthly, the capacity of the participants in the project has not met the management requirements</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Fifth, the capacity of the inspection and supervision team of basic construction investment in the province is limited</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Sixthly, natural environment conditions are more difficult</w:t>
      </w:r>
    </w:p>
    <w:p w:rsidR="00F13143" w:rsidRPr="00F75192" w:rsidRDefault="00F13143" w:rsidP="00A14DE3">
      <w:pPr>
        <w:spacing w:after="0" w:line="300" w:lineRule="auto"/>
        <w:jc w:val="both"/>
        <w:rPr>
          <w:rFonts w:ascii="Times New Roman" w:hAnsi="Times New Roman" w:cs="Times New Roman"/>
          <w:spacing w:val="-10"/>
        </w:rPr>
      </w:pPr>
      <w:r w:rsidRPr="00F75192">
        <w:rPr>
          <w:rFonts w:ascii="Times New Roman" w:hAnsi="Times New Roman" w:cs="Times New Roman"/>
          <w:spacing w:val="-10"/>
        </w:rPr>
        <w:t>- Seventhly, the socio-economic environment is not favorable</w:t>
      </w:r>
    </w:p>
    <w:p w:rsidR="00F13143" w:rsidRPr="00EE415C" w:rsidRDefault="00F13143" w:rsidP="00A14DE3">
      <w:pPr>
        <w:spacing w:after="0" w:line="300" w:lineRule="auto"/>
        <w:jc w:val="both"/>
        <w:rPr>
          <w:rFonts w:ascii="Times New Roman" w:hAnsi="Times New Roman" w:cs="Times New Roman"/>
          <w:spacing w:val="-8"/>
        </w:rPr>
      </w:pPr>
      <w:r w:rsidRPr="00F75192">
        <w:rPr>
          <w:rFonts w:ascii="Times New Roman" w:hAnsi="Times New Roman" w:cs="Times New Roman"/>
          <w:spacing w:val="-10"/>
        </w:rPr>
        <w:t>- Eighthly, the system of legal documents and policies on central budget service provision of state budget is still overlapping and contradictory.</w:t>
      </w:r>
    </w:p>
    <w:p w:rsidR="00F13143" w:rsidRPr="00EE415C" w:rsidRDefault="00F13143" w:rsidP="00F13143">
      <w:pPr>
        <w:spacing w:after="0"/>
        <w:jc w:val="both"/>
        <w:rPr>
          <w:rFonts w:ascii="Times New Roman" w:hAnsi="Times New Roman" w:cs="Times New Roman"/>
          <w:spacing w:val="-8"/>
        </w:rPr>
      </w:pPr>
    </w:p>
    <w:p w:rsidR="00F13143" w:rsidRPr="00EE415C" w:rsidRDefault="00F13143" w:rsidP="00F13143">
      <w:pPr>
        <w:spacing w:after="0"/>
        <w:jc w:val="both"/>
        <w:rPr>
          <w:rFonts w:ascii="Times New Roman" w:hAnsi="Times New Roman" w:cs="Times New Roman"/>
          <w:spacing w:val="-8"/>
        </w:rPr>
      </w:pPr>
    </w:p>
    <w:p w:rsidR="00F13143" w:rsidRPr="00EE415C" w:rsidRDefault="00F13143" w:rsidP="00F13143">
      <w:pPr>
        <w:spacing w:after="0"/>
        <w:jc w:val="both"/>
        <w:rPr>
          <w:rFonts w:ascii="Times New Roman" w:hAnsi="Times New Roman" w:cs="Times New Roman"/>
          <w:spacing w:val="-8"/>
        </w:rPr>
      </w:pPr>
    </w:p>
    <w:p w:rsidR="00F13143" w:rsidRDefault="00F13143" w:rsidP="00F13143">
      <w:pPr>
        <w:spacing w:after="0" w:line="300" w:lineRule="auto"/>
        <w:jc w:val="center"/>
        <w:rPr>
          <w:rFonts w:ascii="Times New Roman" w:hAnsi="Times New Roman" w:cs="Times New Roman"/>
          <w:b/>
          <w:spacing w:val="-8"/>
        </w:rPr>
      </w:pPr>
      <w:r w:rsidRPr="00EE415C">
        <w:rPr>
          <w:rFonts w:ascii="Times New Roman" w:hAnsi="Times New Roman" w:cs="Times New Roman"/>
          <w:b/>
          <w:spacing w:val="-8"/>
        </w:rPr>
        <w:lastRenderedPageBreak/>
        <w:t>CHAPTER 4: ORIENTATIONS AND SOLUTIONS TO COMPLETE DISTRIBUTION AND ALLOCATION OF STATE BUDGET CAPITAL FOR CAPITAL CONSTRUCTION INVESTMENT PROJECTS IN LAI CHAU PROVINCE</w:t>
      </w:r>
    </w:p>
    <w:p w:rsidR="00A14DE3" w:rsidRPr="00EE415C" w:rsidRDefault="00A14DE3" w:rsidP="00F13143">
      <w:pPr>
        <w:spacing w:after="0" w:line="300" w:lineRule="auto"/>
        <w:jc w:val="center"/>
        <w:rPr>
          <w:rFonts w:ascii="Times New Roman" w:hAnsi="Times New Roman" w:cs="Times New Roman"/>
          <w:b/>
          <w:spacing w:val="-8"/>
        </w:rPr>
      </w:pP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4.1. ORIENTATIONS FOR SOCIO-ECONOMIC DEVELOPMENT AND DIRECTION FOR ALLOCATION AND ALLOCATION OF USE OF STATE BUDGET CAPITAL FOR BASIC CONSTRUCTION INVESTMENT PROJECTS IN LAI CHAU PROVINCE</w:t>
      </w:r>
    </w:p>
    <w:p w:rsidR="00F13143" w:rsidRPr="00F75192" w:rsidRDefault="00F13143" w:rsidP="00F13143">
      <w:pPr>
        <w:spacing w:after="0" w:line="300" w:lineRule="auto"/>
        <w:jc w:val="both"/>
        <w:rPr>
          <w:rFonts w:ascii="Times New Roman" w:hAnsi="Times New Roman" w:cs="Times New Roman"/>
          <w:b/>
          <w:spacing w:val="-14"/>
        </w:rPr>
      </w:pPr>
      <w:r w:rsidRPr="00F75192">
        <w:rPr>
          <w:rFonts w:ascii="Times New Roman" w:hAnsi="Times New Roman" w:cs="Times New Roman"/>
          <w:b/>
          <w:spacing w:val="-14"/>
        </w:rPr>
        <w:t>4.1.1. Socio-economic development orientation of Lai Chau province to 2025, vision to 2030</w:t>
      </w:r>
    </w:p>
    <w:p w:rsidR="00F13143" w:rsidRPr="00EE415C" w:rsidRDefault="00F13143" w:rsidP="00F1314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Maintain and improve the quality of economic growth; mobilize and promote all resources of construction investment socio-economic infrastructure; exploit effectively and reasonably the potentials and strengths of the province with a focus on developing agricultural and rural economy associated with building a new countryside.</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4.1.2. Orientations for distribution and allocation of state budget capital for capital construction investment projects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Firstly, continuing to promote internal resources, all potentials and advantages of the province, giving priority to maximizing all resources for basic infrastructure investment.</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Secondly, investment has focus and focus, gradually overcome the dispersion, spreading and unfinished situation</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Thirdly, review, cut down, adjust the list of projects and investment items in the direction of not investing in items that are not really necessary.</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Fourth, accelerate procedures for acceptance of completed volumes, disbursements and capital advances</w:t>
      </w:r>
    </w:p>
    <w:p w:rsidR="00F13143" w:rsidRPr="00EE415C" w:rsidRDefault="00F13143" w:rsidP="00F13143">
      <w:pPr>
        <w:spacing w:after="0" w:line="300" w:lineRule="auto"/>
        <w:jc w:val="both"/>
        <w:rPr>
          <w:rFonts w:ascii="Times New Roman" w:hAnsi="Times New Roman" w:cs="Times New Roman"/>
          <w:b/>
          <w:spacing w:val="-8"/>
        </w:rPr>
      </w:pPr>
      <w:r w:rsidRPr="003A5D09">
        <w:rPr>
          <w:rFonts w:ascii="Times New Roman" w:hAnsi="Times New Roman" w:cs="Times New Roman"/>
          <w:b/>
          <w:spacing w:val="-8"/>
        </w:rPr>
        <w:t xml:space="preserve">4.2. </w:t>
      </w:r>
      <w:r w:rsidR="00C27ECB" w:rsidRPr="003A5D09">
        <w:rPr>
          <w:rFonts w:ascii="Times New Roman" w:hAnsi="Times New Roman" w:cs="Times New Roman"/>
          <w:b/>
          <w:spacing w:val="-8"/>
        </w:rPr>
        <w:t>SOLUTIONS FOR LOCAL MANAGEMENT AGENCIES - AGENCIES OF LAI CHAU PROVINCE</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4.2.1. Completing mechanisms, policies and legal documents under the jurisdiction of the province closely, in accordance with reality</w:t>
      </w:r>
    </w:p>
    <w:p w:rsidR="00F13143" w:rsidRPr="00F75192" w:rsidRDefault="00F13143" w:rsidP="00F13143">
      <w:pPr>
        <w:spacing w:after="0" w:line="300" w:lineRule="auto"/>
        <w:jc w:val="both"/>
        <w:rPr>
          <w:rFonts w:ascii="Times New Roman" w:hAnsi="Times New Roman" w:cs="Times New Roman"/>
          <w:spacing w:val="-12"/>
        </w:rPr>
      </w:pPr>
      <w:r w:rsidRPr="00F75192">
        <w:rPr>
          <w:rFonts w:ascii="Times New Roman" w:hAnsi="Times New Roman" w:cs="Times New Roman"/>
          <w:spacing w:val="-12"/>
        </w:rPr>
        <w:t>- Firstly, complete mechanisms and policies on state management of investment in general and construction investment activities in particular within the province in accordance with the law.</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Secondly, the Provincial People's Committee should focus on directing the review and systematizing legal documents on a regular basis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lastRenderedPageBreak/>
        <w:t>- Thirdly, the Provincial People's Committee and the relevant authorities should coordinate with the Investment Owners with reasonable and scientific calculation methods of site clearance compensation.</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Fourthly, continue to implement the "One-door" reform at state management agencies in capital construction investment</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4.2.2. Improving the ability to balance local budgets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Firstly, increase state budget revenue</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Second, strengthen the discipline and financial discipline of the State Budget</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Thirdly, strictly control the situation of using capital construction investment capital</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4.2.3. Strengthening inspection and supervision activities in distribution and allocation capital investment in capital construction</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First, consistent guidelines of the Party and the State on inspection activities. Ensuring that all activities of the state management comply with the Constitution and Laws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Secondly, strengthening inspection activities in the field of capital construction investment</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Thirdly, strengthening the supervision of people and mass organizations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Fourthly, openly make conclusions and recommendations for inspection</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4.2.4. Improving the capacity of local state management agencies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Firstly, the advisory agencies of the Provincial People's Committee must regularly review and evaluate the capacity of the contingent of officials and professional competence of their attached units.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Secondly, improve the quality of making and adjusting plan of investment capital</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Thirdly, improve the quality of payment, final settlement of basic construction investment capital</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Fourthly, strengthen the exchange and coordination with relevant departments, agencies and units.</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4.2.5. Improving capacity of investors, project management boards</w:t>
      </w:r>
    </w:p>
    <w:p w:rsidR="00F13143" w:rsidRPr="00EE415C" w:rsidRDefault="00F13143" w:rsidP="00F13143">
      <w:pPr>
        <w:spacing w:after="0" w:line="300" w:lineRule="auto"/>
        <w:jc w:val="both"/>
        <w:rPr>
          <w:rFonts w:ascii="Times New Roman" w:hAnsi="Times New Roman" w:cs="Times New Roman"/>
          <w:spacing w:val="-8"/>
        </w:rPr>
      </w:pPr>
      <w:r w:rsidRPr="00EE415C">
        <w:rPr>
          <w:rFonts w:ascii="Times New Roman" w:hAnsi="Times New Roman" w:cs="Times New Roman"/>
          <w:spacing w:val="-8"/>
        </w:rPr>
        <w:t>- Firstly, organize, streamline the organization of project management units</w:t>
      </w:r>
    </w:p>
    <w:p w:rsidR="00F13143" w:rsidRPr="00F75192" w:rsidRDefault="00F13143" w:rsidP="00F13143">
      <w:pPr>
        <w:spacing w:after="0" w:line="300" w:lineRule="auto"/>
        <w:jc w:val="both"/>
        <w:rPr>
          <w:rFonts w:ascii="Times New Roman" w:hAnsi="Times New Roman" w:cs="Times New Roman"/>
          <w:spacing w:val="-12"/>
        </w:rPr>
      </w:pPr>
      <w:r w:rsidRPr="00F75192">
        <w:rPr>
          <w:rFonts w:ascii="Times New Roman" w:hAnsi="Times New Roman" w:cs="Times New Roman"/>
          <w:spacing w:val="-12"/>
        </w:rPr>
        <w:t>- Secondly, improve the capacity and professionalism of the staff of project management units.</w:t>
      </w:r>
    </w:p>
    <w:p w:rsidR="003A5D09" w:rsidRDefault="00F13143" w:rsidP="00F13143">
      <w:pPr>
        <w:spacing w:after="0" w:line="300" w:lineRule="auto"/>
        <w:jc w:val="both"/>
        <w:rPr>
          <w:rFonts w:ascii="Times New Roman" w:hAnsi="Times New Roman" w:cs="Times New Roman"/>
          <w:b/>
          <w:spacing w:val="-8"/>
        </w:rPr>
      </w:pPr>
      <w:r w:rsidRPr="003A5D09">
        <w:rPr>
          <w:rFonts w:ascii="Times New Roman" w:hAnsi="Times New Roman" w:cs="Times New Roman"/>
          <w:b/>
          <w:spacing w:val="-8"/>
        </w:rPr>
        <w:t xml:space="preserve">4.3. </w:t>
      </w:r>
      <w:r w:rsidR="003A5D09" w:rsidRPr="003A5D09">
        <w:rPr>
          <w:rFonts w:ascii="Times New Roman" w:hAnsi="Times New Roman" w:cs="Times New Roman"/>
          <w:b/>
          <w:spacing w:val="-8"/>
        </w:rPr>
        <w:t>RECOMMENDATIONS TO CENTRAL MANAGEMENT AGENCIES - NATIONAL ASSEMBLY, GOVERNMENT AND MINISTRIES</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lastRenderedPageBreak/>
        <w:t>4.3.1. Priority is given to allocating investment capital to build production stability and long life for ethnic minorities and key infrastructures in service of socio-economic development in highland areas.</w:t>
      </w:r>
    </w:p>
    <w:p w:rsidR="00F13143" w:rsidRPr="00EE415C" w:rsidRDefault="00F13143" w:rsidP="00F1314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Proposing the State budget to invest 100% of the capital (without support) to build roads, electricity and water to the foot of the project fence associated with residential areas in the region. Research and issue bonds specifically for infrastructure investment in the Northwest region.</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4.3.2. Completing the system of legal documents and policies on distribution and allocation of state budget capital</w:t>
      </w:r>
    </w:p>
    <w:p w:rsidR="00F13143" w:rsidRPr="00EE415C" w:rsidRDefault="00F13143" w:rsidP="00F1314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To propose the Government and the Prime Minister to request ministries, branches and localities to continue reviewing and amending the Land Law, the Construction Law, and the Law on Financial Law, supplementing Decrees and Circulars to guide and complete the framework. legal, uniformity and uniformity of the legal system.</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4.3.3. Accelerating the allocation of capital plans from the Central</w:t>
      </w:r>
    </w:p>
    <w:p w:rsidR="00F13143" w:rsidRPr="00EE415C" w:rsidRDefault="00F13143" w:rsidP="00F13143">
      <w:pPr>
        <w:spacing w:after="0" w:line="300" w:lineRule="auto"/>
        <w:ind w:firstLine="720"/>
        <w:jc w:val="both"/>
        <w:rPr>
          <w:rFonts w:ascii="Times New Roman" w:hAnsi="Times New Roman" w:cs="Times New Roman"/>
          <w:spacing w:val="-8"/>
        </w:rPr>
      </w:pPr>
      <w:r w:rsidRPr="00EE415C">
        <w:rPr>
          <w:rFonts w:ascii="Times New Roman" w:hAnsi="Times New Roman" w:cs="Times New Roman"/>
          <w:spacing w:val="-8"/>
        </w:rPr>
        <w:t>The Government should resolutely transfer immediately the surplus capital to other ministries, branches and localities in need, in cases where it is impossible to fully disburse the assigned plans to ensure discipline in state budget spending activities; regularly review the situation, issue many guidelines, tasks and solutions to accelerate the development and delivery of investment plan from the state budget.</w:t>
      </w:r>
    </w:p>
    <w:p w:rsidR="00F13143" w:rsidRPr="00EE415C" w:rsidRDefault="00F13143" w:rsidP="00F13143">
      <w:pPr>
        <w:spacing w:after="0" w:line="300" w:lineRule="auto"/>
        <w:jc w:val="both"/>
        <w:rPr>
          <w:rFonts w:ascii="Times New Roman" w:hAnsi="Times New Roman" w:cs="Times New Roman"/>
          <w:b/>
          <w:spacing w:val="-8"/>
        </w:rPr>
      </w:pPr>
      <w:r w:rsidRPr="00EE415C">
        <w:rPr>
          <w:rFonts w:ascii="Times New Roman" w:hAnsi="Times New Roman" w:cs="Times New Roman"/>
          <w:b/>
          <w:spacing w:val="-8"/>
        </w:rPr>
        <w:t>4.3.4. Strengthening the mechanism for monitoring public investment capital of the National Assembly</w:t>
      </w:r>
    </w:p>
    <w:p w:rsidR="00F13143" w:rsidRPr="00EE415C" w:rsidRDefault="00F13143" w:rsidP="00F13143">
      <w:pPr>
        <w:spacing w:after="0" w:line="300" w:lineRule="auto"/>
        <w:ind w:firstLine="720"/>
        <w:jc w:val="both"/>
        <w:rPr>
          <w:rFonts w:ascii="Times New Roman" w:hAnsi="Times New Roman" w:cs="Times New Roman"/>
          <w:spacing w:val="-8"/>
        </w:rPr>
      </w:pPr>
      <w:bookmarkStart w:id="0" w:name="_GoBack"/>
      <w:r w:rsidRPr="00EE415C">
        <w:rPr>
          <w:rFonts w:ascii="Times New Roman" w:hAnsi="Times New Roman" w:cs="Times New Roman"/>
          <w:spacing w:val="-8"/>
        </w:rPr>
        <w:t>Proposing the National Assembly through its specialized agencies (Standing Committee of the National Assembly, Ethnic Council and Committees of the National Assembly, National Assembly Delegations) to continuously improve the role and authority of The National Assembly is in charge of monitoring public investment, in-depth supervision of the implementation of specific constructions and projects.</w:t>
      </w:r>
    </w:p>
    <w:bookmarkEnd w:id="0"/>
    <w:p w:rsidR="00F13143" w:rsidRPr="00EE415C" w:rsidRDefault="00F13143" w:rsidP="00F13143">
      <w:pPr>
        <w:spacing w:after="0"/>
        <w:jc w:val="both"/>
        <w:rPr>
          <w:rFonts w:ascii="Times New Roman" w:hAnsi="Times New Roman" w:cs="Times New Roman"/>
          <w:spacing w:val="-8"/>
        </w:rPr>
      </w:pPr>
      <w:r w:rsidRPr="00EE415C">
        <w:rPr>
          <w:rFonts w:ascii="Times New Roman" w:hAnsi="Times New Roman" w:cs="Times New Roman"/>
          <w:spacing w:val="-8"/>
        </w:rPr>
        <w:br w:type="page"/>
      </w:r>
    </w:p>
    <w:p w:rsidR="00F13143" w:rsidRPr="00EE415C" w:rsidRDefault="00F13143" w:rsidP="00F13143">
      <w:pPr>
        <w:spacing w:after="0"/>
        <w:jc w:val="center"/>
        <w:rPr>
          <w:rFonts w:ascii="Times New Roman" w:hAnsi="Times New Roman" w:cs="Times New Roman"/>
          <w:b/>
          <w:spacing w:val="-8"/>
        </w:rPr>
      </w:pPr>
      <w:r w:rsidRPr="00EE415C">
        <w:rPr>
          <w:rFonts w:ascii="Times New Roman" w:hAnsi="Times New Roman" w:cs="Times New Roman"/>
          <w:b/>
          <w:spacing w:val="-8"/>
        </w:rPr>
        <w:lastRenderedPageBreak/>
        <w:t>CONCLUDE</w:t>
      </w:r>
    </w:p>
    <w:p w:rsidR="00F13143" w:rsidRPr="00EE415C" w:rsidRDefault="00F13143" w:rsidP="00F13143">
      <w:pPr>
        <w:spacing w:after="0"/>
        <w:ind w:firstLine="720"/>
        <w:jc w:val="both"/>
        <w:rPr>
          <w:rFonts w:ascii="Times New Roman" w:hAnsi="Times New Roman" w:cs="Times New Roman"/>
          <w:spacing w:val="-8"/>
        </w:rPr>
      </w:pPr>
      <w:r w:rsidRPr="00EE415C">
        <w:rPr>
          <w:rFonts w:ascii="Times New Roman" w:hAnsi="Times New Roman" w:cs="Times New Roman"/>
          <w:spacing w:val="-8"/>
        </w:rPr>
        <w:t>Based on the general application of research methods, the thesis has established a theoretical basis for the research problem, clarifying the concepts, characteristics, principles, processes, content, evaluation criteria, factors affecting the distribution and allocation of capital; the thesis has built a model of factors affecting the distribution and allocation of state budget capital for capital construction investment projects. Studying experience on capital construction and investment fund for capital construction of some localities in Vietnam and international experience of some countries, thereby drawing lessons for Lai Chau province.</w:t>
      </w:r>
    </w:p>
    <w:p w:rsidR="00F13143" w:rsidRPr="00EE415C" w:rsidRDefault="00F13143" w:rsidP="00F13143">
      <w:pPr>
        <w:spacing w:after="0"/>
        <w:ind w:firstLine="720"/>
        <w:jc w:val="both"/>
        <w:rPr>
          <w:rFonts w:ascii="Times New Roman" w:hAnsi="Times New Roman" w:cs="Times New Roman"/>
          <w:spacing w:val="-8"/>
        </w:rPr>
      </w:pPr>
      <w:r w:rsidRPr="00EE415C">
        <w:rPr>
          <w:rFonts w:ascii="Times New Roman" w:hAnsi="Times New Roman" w:cs="Times New Roman"/>
          <w:spacing w:val="-8"/>
        </w:rPr>
        <w:t>In Lai Chau province, besides the achieved results, there are still many shortcomings and limitations in distribution and allocation activities funded by the state budget. Based on the actual situation of distribution and allocation of state budget capital and the results of quantitative research on the factors affecting the operation of distribution and allocation of state budget capital for capital construction investment projects in Lai Chau province, it can be seen that the main cause identified is derived from elements of the legal system, external environmental factors (geographical conditions, socio-economic conditions), factors of capital sources to implement the project. Therefore, in order to complete the operation of State budget distribution and allocation, Lai Chau province should implement synchronous solutions such as perfecting mechanisms and policies, improving the capacity of self-balancing local budgets, strengthening inspection activities, supervise in distribution and allocation of capital construction investment, improve the capacity of local state management agencies, enhance the capacity of investors, project management boards. Through this dissertation, the PhD student wishes to contribute a part of the understanding and knowledge in proposing practical solutions to complete the activities of distribution and allocation of state budget capital for capital construction investment projects of Lai Chau province during next time.</w:t>
      </w:r>
    </w:p>
    <w:p w:rsidR="00F13143" w:rsidRPr="00690A47" w:rsidRDefault="00F13143" w:rsidP="00690A47">
      <w:pPr>
        <w:spacing w:after="0"/>
        <w:ind w:firstLine="720"/>
        <w:jc w:val="both"/>
        <w:rPr>
          <w:rFonts w:ascii="Times New Roman" w:hAnsi="Times New Roman" w:cs="Times New Roman"/>
          <w:spacing w:val="-8"/>
        </w:rPr>
      </w:pPr>
      <w:r w:rsidRPr="00EE415C">
        <w:rPr>
          <w:rFonts w:ascii="Times New Roman" w:hAnsi="Times New Roman" w:cs="Times New Roman"/>
          <w:spacing w:val="-8"/>
        </w:rPr>
        <w:t>Although the thesis has achieved certain results, due to the limitation of its reference sources and scientific research capacity, further in the research of the thesis topic, data collection Secondary data in Lai Chau province are not sufficient as advance payment data, detailed settlement of each project, but only provided general annual settlement data, thus affecting the research results of the project. Therefore, the content of the thesis cannot avoid the shortcomings of the presentation and structure, the PhD student wishes to receive the comments of teachers, scientists and colleagues to complete further thesis.</w:t>
      </w:r>
    </w:p>
    <w:p w:rsidR="00F13143" w:rsidRPr="0036454A" w:rsidRDefault="00F13143"/>
    <w:sectPr w:rsidR="00F13143" w:rsidRPr="0036454A" w:rsidSect="00F13143">
      <w:headerReference w:type="default" r:id="rId11"/>
      <w:pgSz w:w="8420" w:h="11907" w:orient="landscape" w:code="9"/>
      <w:pgMar w:top="851" w:right="567" w:bottom="567" w:left="567"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A0D" w:rsidRDefault="00C92A0D" w:rsidP="00E71A39">
      <w:pPr>
        <w:spacing w:after="0" w:line="240" w:lineRule="auto"/>
      </w:pPr>
      <w:r>
        <w:separator/>
      </w:r>
    </w:p>
  </w:endnote>
  <w:endnote w:type="continuationSeparator" w:id="0">
    <w:p w:rsidR="00C92A0D" w:rsidRDefault="00C92A0D" w:rsidP="00E71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A0D" w:rsidRDefault="00C92A0D" w:rsidP="00E71A39">
      <w:pPr>
        <w:spacing w:after="0" w:line="240" w:lineRule="auto"/>
      </w:pPr>
      <w:r>
        <w:separator/>
      </w:r>
    </w:p>
  </w:footnote>
  <w:footnote w:type="continuationSeparator" w:id="0">
    <w:p w:rsidR="00C92A0D" w:rsidRDefault="00C92A0D" w:rsidP="00E71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15C" w:rsidRDefault="00482729" w:rsidP="00B87C3D">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EE415C" w:rsidRDefault="00C92A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15C" w:rsidRDefault="00C92A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43" w:rsidRPr="00EE415C" w:rsidRDefault="00F13143" w:rsidP="00EE415C">
    <w:pPr>
      <w:pStyle w:val="Header"/>
      <w:framePr w:wrap="around" w:vAnchor="text" w:hAnchor="margin" w:xAlign="center" w:y="-209"/>
      <w:rPr>
        <w:rStyle w:val="PageNumber"/>
        <w:rFonts w:ascii="Times New Roman" w:hAnsi="Times New Roman" w:cs="Times New Roman"/>
      </w:rPr>
    </w:pPr>
    <w:r w:rsidRPr="00EE415C">
      <w:rPr>
        <w:rStyle w:val="PageNumber"/>
        <w:rFonts w:ascii="Times New Roman" w:hAnsi="Times New Roman" w:cs="Times New Roman"/>
      </w:rPr>
      <w:fldChar w:fldCharType="begin"/>
    </w:r>
    <w:r w:rsidRPr="00EE415C">
      <w:rPr>
        <w:rStyle w:val="PageNumber"/>
        <w:rFonts w:ascii="Times New Roman" w:hAnsi="Times New Roman" w:cs="Times New Roman"/>
      </w:rPr>
      <w:instrText xml:space="preserve"> PAGE </w:instrText>
    </w:r>
    <w:r w:rsidRPr="00EE415C">
      <w:rPr>
        <w:rStyle w:val="PageNumber"/>
        <w:rFonts w:ascii="Times New Roman" w:hAnsi="Times New Roman" w:cs="Times New Roman"/>
      </w:rPr>
      <w:fldChar w:fldCharType="separate"/>
    </w:r>
    <w:r w:rsidR="003A5D09">
      <w:rPr>
        <w:rStyle w:val="PageNumber"/>
        <w:rFonts w:ascii="Times New Roman" w:hAnsi="Times New Roman" w:cs="Times New Roman"/>
        <w:noProof/>
      </w:rPr>
      <w:t>24</w:t>
    </w:r>
    <w:r w:rsidRPr="00EE415C">
      <w:rPr>
        <w:rStyle w:val="PageNumber"/>
        <w:rFonts w:ascii="Times New Roman" w:hAnsi="Times New Roman" w:cs="Times New Roman"/>
      </w:rPr>
      <w:fldChar w:fldCharType="end"/>
    </w:r>
  </w:p>
  <w:p w:rsidR="00F13143" w:rsidRDefault="00F131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bookFoldPrinting/>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39"/>
    <w:rsid w:val="00053070"/>
    <w:rsid w:val="0005551B"/>
    <w:rsid w:val="00066AC0"/>
    <w:rsid w:val="001822A2"/>
    <w:rsid w:val="002307D2"/>
    <w:rsid w:val="00352679"/>
    <w:rsid w:val="0036454A"/>
    <w:rsid w:val="003A1A3D"/>
    <w:rsid w:val="003A5D09"/>
    <w:rsid w:val="003F12CF"/>
    <w:rsid w:val="00466A76"/>
    <w:rsid w:val="00466C09"/>
    <w:rsid w:val="00482729"/>
    <w:rsid w:val="004969D6"/>
    <w:rsid w:val="00520B79"/>
    <w:rsid w:val="00552F95"/>
    <w:rsid w:val="00690A47"/>
    <w:rsid w:val="006A28D0"/>
    <w:rsid w:val="006C354A"/>
    <w:rsid w:val="006C7378"/>
    <w:rsid w:val="00742254"/>
    <w:rsid w:val="0074277B"/>
    <w:rsid w:val="00761619"/>
    <w:rsid w:val="0083559D"/>
    <w:rsid w:val="00837AF3"/>
    <w:rsid w:val="008C1EA0"/>
    <w:rsid w:val="008C2420"/>
    <w:rsid w:val="00981FE9"/>
    <w:rsid w:val="00994290"/>
    <w:rsid w:val="009B6A9D"/>
    <w:rsid w:val="009D6817"/>
    <w:rsid w:val="009E4873"/>
    <w:rsid w:val="00A14DE3"/>
    <w:rsid w:val="00A20460"/>
    <w:rsid w:val="00A83330"/>
    <w:rsid w:val="00A857EA"/>
    <w:rsid w:val="00B674C6"/>
    <w:rsid w:val="00C27ECB"/>
    <w:rsid w:val="00C92A0D"/>
    <w:rsid w:val="00D55474"/>
    <w:rsid w:val="00DE081F"/>
    <w:rsid w:val="00E71A39"/>
    <w:rsid w:val="00F13143"/>
    <w:rsid w:val="00F81F0C"/>
    <w:rsid w:val="00F90E12"/>
    <w:rsid w:val="00F93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71A39"/>
    <w:pPr>
      <w:spacing w:after="200" w:line="276" w:lineRule="auto"/>
    </w:pPr>
    <w:rPr>
      <w:rFonts w:ascii="Calibri" w:eastAsia="Calibri" w:hAnsi="Calibri"/>
    </w:rPr>
  </w:style>
  <w:style w:type="paragraph" w:styleId="Heading1">
    <w:name w:val="heading 1"/>
    <w:basedOn w:val="Normal"/>
    <w:link w:val="Heading1Char"/>
    <w:autoRedefine/>
    <w:uiPriority w:val="9"/>
    <w:qFormat/>
    <w:rsid w:val="00E71A39"/>
    <w:pPr>
      <w:keepNext/>
      <w:keepLines/>
      <w:tabs>
        <w:tab w:val="left" w:pos="0"/>
        <w:tab w:val="left" w:pos="720"/>
      </w:tabs>
      <w:spacing w:after="0" w:line="264" w:lineRule="auto"/>
      <w:jc w:val="center"/>
      <w:outlineLvl w:val="0"/>
    </w:pPr>
    <w:rPr>
      <w:rFonts w:ascii="Times New Roman" w:hAnsi="Times New Roman" w:cs="Times New Roman"/>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A39"/>
    <w:rPr>
      <w:rFonts w:ascii="Times New Roman" w:eastAsia="Calibri" w:hAnsi="Times New Roman" w:cs="Times New Roman"/>
      <w:b/>
    </w:rPr>
  </w:style>
  <w:style w:type="paragraph" w:customStyle="1" w:styleId="bang">
    <w:name w:val="bang"/>
    <w:basedOn w:val="Caption"/>
    <w:link w:val="bangChar"/>
    <w:qFormat/>
    <w:rsid w:val="00E71A39"/>
    <w:pPr>
      <w:snapToGrid w:val="0"/>
      <w:spacing w:after="0" w:line="360" w:lineRule="auto"/>
      <w:jc w:val="center"/>
    </w:pPr>
    <w:rPr>
      <w:rFonts w:ascii="Times New Roman" w:eastAsiaTheme="minorHAnsi" w:hAnsi="Times New Roman"/>
      <w:b/>
      <w:bCs/>
      <w:i w:val="0"/>
      <w:iCs w:val="0"/>
      <w:color w:val="auto"/>
      <w:sz w:val="26"/>
      <w:szCs w:val="26"/>
    </w:rPr>
  </w:style>
  <w:style w:type="character" w:customStyle="1" w:styleId="bangChar">
    <w:name w:val="bang Char"/>
    <w:basedOn w:val="DefaultParagraphFont"/>
    <w:link w:val="bang"/>
    <w:rsid w:val="00E71A39"/>
    <w:rPr>
      <w:rFonts w:ascii="Times New Roman" w:hAnsi="Times New Roman"/>
      <w:b/>
      <w:bCs/>
      <w:sz w:val="26"/>
      <w:szCs w:val="26"/>
    </w:rPr>
  </w:style>
  <w:style w:type="paragraph" w:styleId="Caption">
    <w:name w:val="caption"/>
    <w:basedOn w:val="Normal"/>
    <w:next w:val="Normal"/>
    <w:uiPriority w:val="35"/>
    <w:semiHidden/>
    <w:unhideWhenUsed/>
    <w:qFormat/>
    <w:rsid w:val="00E71A39"/>
    <w:pPr>
      <w:spacing w:line="240" w:lineRule="auto"/>
    </w:pPr>
    <w:rPr>
      <w:i/>
      <w:iCs/>
      <w:color w:val="44546A" w:themeColor="text2"/>
      <w:sz w:val="18"/>
      <w:szCs w:val="18"/>
    </w:rPr>
  </w:style>
  <w:style w:type="paragraph" w:styleId="Header">
    <w:name w:val="header"/>
    <w:basedOn w:val="Normal"/>
    <w:link w:val="HeaderChar"/>
    <w:uiPriority w:val="99"/>
    <w:unhideWhenUsed/>
    <w:rsid w:val="00E71A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A39"/>
    <w:rPr>
      <w:rFonts w:ascii="Calibri" w:eastAsia="Calibri" w:hAnsi="Calibri"/>
    </w:rPr>
  </w:style>
  <w:style w:type="character" w:styleId="PageNumber">
    <w:name w:val="page number"/>
    <w:basedOn w:val="DefaultParagraphFont"/>
    <w:uiPriority w:val="99"/>
    <w:semiHidden/>
    <w:unhideWhenUsed/>
    <w:rsid w:val="00E71A39"/>
  </w:style>
  <w:style w:type="paragraph" w:styleId="Footer">
    <w:name w:val="footer"/>
    <w:basedOn w:val="Normal"/>
    <w:link w:val="FooterChar"/>
    <w:uiPriority w:val="99"/>
    <w:unhideWhenUsed/>
    <w:rsid w:val="00E71A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A39"/>
    <w:rPr>
      <w:rFonts w:ascii="Calibri" w:eastAsia="Calibri" w:hAnsi="Calibri"/>
    </w:rPr>
  </w:style>
  <w:style w:type="paragraph" w:styleId="ListParagraph">
    <w:name w:val="List Paragraph"/>
    <w:basedOn w:val="Normal"/>
    <w:uiPriority w:val="34"/>
    <w:qFormat/>
    <w:rsid w:val="003F12CF"/>
    <w:pPr>
      <w:ind w:left="720"/>
      <w:contextualSpacing/>
    </w:pPr>
  </w:style>
  <w:style w:type="paragraph" w:styleId="BalloonText">
    <w:name w:val="Balloon Text"/>
    <w:basedOn w:val="Normal"/>
    <w:link w:val="BalloonTextChar"/>
    <w:uiPriority w:val="99"/>
    <w:semiHidden/>
    <w:unhideWhenUsed/>
    <w:rsid w:val="00520B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B79"/>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71A39"/>
    <w:pPr>
      <w:spacing w:after="200" w:line="276" w:lineRule="auto"/>
    </w:pPr>
    <w:rPr>
      <w:rFonts w:ascii="Calibri" w:eastAsia="Calibri" w:hAnsi="Calibri"/>
    </w:rPr>
  </w:style>
  <w:style w:type="paragraph" w:styleId="Heading1">
    <w:name w:val="heading 1"/>
    <w:basedOn w:val="Normal"/>
    <w:link w:val="Heading1Char"/>
    <w:autoRedefine/>
    <w:uiPriority w:val="9"/>
    <w:qFormat/>
    <w:rsid w:val="00E71A39"/>
    <w:pPr>
      <w:keepNext/>
      <w:keepLines/>
      <w:tabs>
        <w:tab w:val="left" w:pos="0"/>
        <w:tab w:val="left" w:pos="720"/>
      </w:tabs>
      <w:spacing w:after="0" w:line="264" w:lineRule="auto"/>
      <w:jc w:val="center"/>
      <w:outlineLvl w:val="0"/>
    </w:pPr>
    <w:rPr>
      <w:rFonts w:ascii="Times New Roman" w:hAnsi="Times New Roman" w:cs="Times New Roman"/>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A39"/>
    <w:rPr>
      <w:rFonts w:ascii="Times New Roman" w:eastAsia="Calibri" w:hAnsi="Times New Roman" w:cs="Times New Roman"/>
      <w:b/>
    </w:rPr>
  </w:style>
  <w:style w:type="paragraph" w:customStyle="1" w:styleId="bang">
    <w:name w:val="bang"/>
    <w:basedOn w:val="Caption"/>
    <w:link w:val="bangChar"/>
    <w:qFormat/>
    <w:rsid w:val="00E71A39"/>
    <w:pPr>
      <w:snapToGrid w:val="0"/>
      <w:spacing w:after="0" w:line="360" w:lineRule="auto"/>
      <w:jc w:val="center"/>
    </w:pPr>
    <w:rPr>
      <w:rFonts w:ascii="Times New Roman" w:eastAsiaTheme="minorHAnsi" w:hAnsi="Times New Roman"/>
      <w:b/>
      <w:bCs/>
      <w:i w:val="0"/>
      <w:iCs w:val="0"/>
      <w:color w:val="auto"/>
      <w:sz w:val="26"/>
      <w:szCs w:val="26"/>
    </w:rPr>
  </w:style>
  <w:style w:type="character" w:customStyle="1" w:styleId="bangChar">
    <w:name w:val="bang Char"/>
    <w:basedOn w:val="DefaultParagraphFont"/>
    <w:link w:val="bang"/>
    <w:rsid w:val="00E71A39"/>
    <w:rPr>
      <w:rFonts w:ascii="Times New Roman" w:hAnsi="Times New Roman"/>
      <w:b/>
      <w:bCs/>
      <w:sz w:val="26"/>
      <w:szCs w:val="26"/>
    </w:rPr>
  </w:style>
  <w:style w:type="paragraph" w:styleId="Caption">
    <w:name w:val="caption"/>
    <w:basedOn w:val="Normal"/>
    <w:next w:val="Normal"/>
    <w:uiPriority w:val="35"/>
    <w:semiHidden/>
    <w:unhideWhenUsed/>
    <w:qFormat/>
    <w:rsid w:val="00E71A39"/>
    <w:pPr>
      <w:spacing w:line="240" w:lineRule="auto"/>
    </w:pPr>
    <w:rPr>
      <w:i/>
      <w:iCs/>
      <w:color w:val="44546A" w:themeColor="text2"/>
      <w:sz w:val="18"/>
      <w:szCs w:val="18"/>
    </w:rPr>
  </w:style>
  <w:style w:type="paragraph" w:styleId="Header">
    <w:name w:val="header"/>
    <w:basedOn w:val="Normal"/>
    <w:link w:val="HeaderChar"/>
    <w:uiPriority w:val="99"/>
    <w:unhideWhenUsed/>
    <w:rsid w:val="00E71A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A39"/>
    <w:rPr>
      <w:rFonts w:ascii="Calibri" w:eastAsia="Calibri" w:hAnsi="Calibri"/>
    </w:rPr>
  </w:style>
  <w:style w:type="character" w:styleId="PageNumber">
    <w:name w:val="page number"/>
    <w:basedOn w:val="DefaultParagraphFont"/>
    <w:uiPriority w:val="99"/>
    <w:semiHidden/>
    <w:unhideWhenUsed/>
    <w:rsid w:val="00E71A39"/>
  </w:style>
  <w:style w:type="paragraph" w:styleId="Footer">
    <w:name w:val="footer"/>
    <w:basedOn w:val="Normal"/>
    <w:link w:val="FooterChar"/>
    <w:uiPriority w:val="99"/>
    <w:unhideWhenUsed/>
    <w:rsid w:val="00E71A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A39"/>
    <w:rPr>
      <w:rFonts w:ascii="Calibri" w:eastAsia="Calibri" w:hAnsi="Calibri"/>
    </w:rPr>
  </w:style>
  <w:style w:type="paragraph" w:styleId="ListParagraph">
    <w:name w:val="List Paragraph"/>
    <w:basedOn w:val="Normal"/>
    <w:uiPriority w:val="34"/>
    <w:qFormat/>
    <w:rsid w:val="003F12CF"/>
    <w:pPr>
      <w:ind w:left="720"/>
      <w:contextualSpacing/>
    </w:pPr>
  </w:style>
  <w:style w:type="paragraph" w:styleId="BalloonText">
    <w:name w:val="Balloon Text"/>
    <w:basedOn w:val="Normal"/>
    <w:link w:val="BalloonTextChar"/>
    <w:uiPriority w:val="99"/>
    <w:semiHidden/>
    <w:unhideWhenUsed/>
    <w:rsid w:val="00520B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B7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27</Pages>
  <Words>8048</Words>
  <Characters>45879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anbinh</dc:creator>
  <cp:keywords/>
  <dc:description/>
  <cp:lastModifiedBy>Administrator</cp:lastModifiedBy>
  <cp:revision>7</cp:revision>
  <cp:lastPrinted>2020-04-27T03:09:00Z</cp:lastPrinted>
  <dcterms:created xsi:type="dcterms:W3CDTF">2020-05-17T08:33:00Z</dcterms:created>
  <dcterms:modified xsi:type="dcterms:W3CDTF">2020-05-18T15:15:00Z</dcterms:modified>
</cp:coreProperties>
</file>